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7793" w14:textId="77777777" w:rsidR="00793479" w:rsidRDefault="00793479" w:rsidP="00793479">
      <w:pPr>
        <w:jc w:val="center"/>
      </w:pPr>
    </w:p>
    <w:p w14:paraId="75EEAFC6" w14:textId="77777777" w:rsidR="00AE0009" w:rsidRDefault="00AE0009" w:rsidP="00AE0009">
      <w:pPr>
        <w:rPr>
          <w:rStyle w:val="Zdraznnintenzivn"/>
          <w:rFonts w:cstheme="minorHAnsi"/>
          <w:color w:val="auto"/>
        </w:rPr>
      </w:pPr>
    </w:p>
    <w:p w14:paraId="49EE4E6F" w14:textId="77777777" w:rsidR="009624CE" w:rsidRDefault="009624CE" w:rsidP="00AE0009">
      <w:pPr>
        <w:rPr>
          <w:rStyle w:val="Zdraznnintenzivn"/>
          <w:rFonts w:cstheme="minorHAnsi"/>
          <w:color w:val="auto"/>
        </w:rPr>
      </w:pPr>
    </w:p>
    <w:p w14:paraId="59B46FB2" w14:textId="77777777" w:rsidR="009624CE" w:rsidRPr="00F31065" w:rsidRDefault="009624CE" w:rsidP="00AE0009">
      <w:pPr>
        <w:rPr>
          <w:rStyle w:val="Zdraznnintenzivn"/>
          <w:rFonts w:cstheme="minorHAnsi"/>
          <w:color w:val="auto"/>
        </w:rPr>
      </w:pPr>
    </w:p>
    <w:p w14:paraId="60DA376A" w14:textId="77777777" w:rsidR="00AE0009" w:rsidRDefault="00AE0009" w:rsidP="00AE0009">
      <w:pPr>
        <w:jc w:val="center"/>
        <w:rPr>
          <w:rStyle w:val="Zdraznnintenzivn"/>
          <w:rFonts w:cstheme="minorHAnsi"/>
          <w:i w:val="0"/>
          <w:color w:val="auto"/>
          <w:sz w:val="52"/>
          <w:szCs w:val="52"/>
        </w:rPr>
      </w:pPr>
    </w:p>
    <w:p w14:paraId="7C71E072" w14:textId="02D6B9C9" w:rsidR="00AE0009" w:rsidRPr="00F31065" w:rsidRDefault="00AE0009" w:rsidP="00AE0009">
      <w:pPr>
        <w:jc w:val="center"/>
        <w:rPr>
          <w:rStyle w:val="Zdraznnintenzivn"/>
          <w:rFonts w:cstheme="minorHAnsi"/>
          <w:i w:val="0"/>
          <w:caps/>
          <w:color w:val="auto"/>
          <w:sz w:val="52"/>
          <w:szCs w:val="52"/>
        </w:rPr>
      </w:pPr>
      <w:r>
        <w:rPr>
          <w:rStyle w:val="Zdraznnintenzivn"/>
          <w:rFonts w:cstheme="minorHAnsi"/>
          <w:i w:val="0"/>
          <w:caps/>
          <w:color w:val="auto"/>
          <w:sz w:val="52"/>
          <w:szCs w:val="52"/>
        </w:rPr>
        <w:t>závěrečná evaluační zpráva</w:t>
      </w:r>
    </w:p>
    <w:p w14:paraId="069D6CF8" w14:textId="77777777" w:rsidR="00793479" w:rsidRDefault="00793479" w:rsidP="00793479">
      <w:pPr>
        <w:jc w:val="center"/>
      </w:pPr>
    </w:p>
    <w:p w14:paraId="20A473D2" w14:textId="77777777" w:rsidR="00793479" w:rsidRDefault="00793479" w:rsidP="00AE0009">
      <w:pPr>
        <w:rPr>
          <w:b/>
          <w:bCs/>
        </w:rPr>
      </w:pPr>
    </w:p>
    <w:p w14:paraId="5FFC0904" w14:textId="77777777" w:rsidR="00793479" w:rsidRDefault="00793479" w:rsidP="00793479">
      <w:pPr>
        <w:jc w:val="center"/>
        <w:rPr>
          <w:b/>
          <w:bCs/>
        </w:rPr>
      </w:pPr>
      <w:r w:rsidRPr="00670172">
        <w:rPr>
          <w:b/>
          <w:bCs/>
          <w:noProof/>
        </w:rPr>
        <w:drawing>
          <wp:anchor distT="0" distB="0" distL="114300" distR="114300" simplePos="0" relativeHeight="251659264" behindDoc="1" locked="0" layoutInCell="1" allowOverlap="1" wp14:anchorId="26CC394F" wp14:editId="03BF43AD">
            <wp:simplePos x="0" y="0"/>
            <wp:positionH relativeFrom="margin">
              <wp:align>center</wp:align>
            </wp:positionH>
            <wp:positionV relativeFrom="paragraph">
              <wp:posOffset>291465</wp:posOffset>
            </wp:positionV>
            <wp:extent cx="3120000" cy="1080000"/>
            <wp:effectExtent l="0" t="0" r="4445" b="6350"/>
            <wp:wrapTight wrapText="bothSides">
              <wp:wrapPolygon edited="0">
                <wp:start x="0" y="0"/>
                <wp:lineTo x="0" y="21346"/>
                <wp:lineTo x="21499" y="21346"/>
                <wp:lineTo x="21499" y="0"/>
                <wp:lineTo x="0" y="0"/>
              </wp:wrapPolygon>
            </wp:wrapTight>
            <wp:docPr id="5419272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0000" cy="1080000"/>
                    </a:xfrm>
                    <a:prstGeom prst="rect">
                      <a:avLst/>
                    </a:prstGeom>
                    <a:noFill/>
                    <a:ln>
                      <a:noFill/>
                    </a:ln>
                  </pic:spPr>
                </pic:pic>
              </a:graphicData>
            </a:graphic>
          </wp:anchor>
        </w:drawing>
      </w:r>
    </w:p>
    <w:p w14:paraId="62F2D477" w14:textId="77777777" w:rsidR="00793479" w:rsidRDefault="00793479" w:rsidP="00793479">
      <w:pPr>
        <w:jc w:val="center"/>
        <w:rPr>
          <w:b/>
          <w:bCs/>
        </w:rPr>
      </w:pPr>
    </w:p>
    <w:p w14:paraId="18CDB64B" w14:textId="77777777" w:rsidR="00793479" w:rsidRDefault="00793479" w:rsidP="00793479">
      <w:pPr>
        <w:jc w:val="center"/>
        <w:rPr>
          <w:b/>
          <w:bCs/>
        </w:rPr>
      </w:pPr>
    </w:p>
    <w:p w14:paraId="26D725A7" w14:textId="77777777" w:rsidR="00793479" w:rsidRDefault="00793479" w:rsidP="00793479">
      <w:pPr>
        <w:jc w:val="center"/>
        <w:rPr>
          <w:b/>
          <w:bCs/>
        </w:rPr>
      </w:pPr>
    </w:p>
    <w:p w14:paraId="1837AA84" w14:textId="77777777" w:rsidR="00801AEB" w:rsidRDefault="00801AEB"/>
    <w:p w14:paraId="303851F2" w14:textId="77777777" w:rsidR="00793479" w:rsidRDefault="00793479"/>
    <w:p w14:paraId="2514A2A2" w14:textId="77777777" w:rsidR="00793479" w:rsidRDefault="00793479"/>
    <w:p w14:paraId="16D8E0C6" w14:textId="77777777" w:rsidR="00793479" w:rsidRDefault="00793479"/>
    <w:p w14:paraId="22A8C56D" w14:textId="77777777" w:rsidR="009624CE" w:rsidRPr="009624CE" w:rsidRDefault="009624CE" w:rsidP="009624CE">
      <w:pPr>
        <w:spacing w:after="0"/>
        <w:rPr>
          <w:rStyle w:val="Zdraznnintenzivn"/>
          <w:rFonts w:cstheme="minorHAnsi"/>
          <w:b/>
          <w:bCs/>
          <w:i w:val="0"/>
          <w:iCs w:val="0"/>
          <w:caps/>
          <w:color w:val="auto"/>
        </w:rPr>
      </w:pPr>
      <w:r w:rsidRPr="00F01792">
        <w:rPr>
          <w:rFonts w:cstheme="minorHAnsi"/>
          <w:noProof/>
          <w:lang w:eastAsia="cs-CZ"/>
        </w:rPr>
        <w:t xml:space="preserve">Název projektu: </w:t>
      </w:r>
      <w:r w:rsidRPr="00F01792">
        <w:rPr>
          <w:rFonts w:cstheme="minorHAnsi"/>
          <w:noProof/>
          <w:lang w:eastAsia="cs-CZ"/>
        </w:rPr>
        <w:tab/>
      </w:r>
      <w:r w:rsidRPr="009624CE">
        <w:rPr>
          <w:rStyle w:val="Zdraznnintenzivn"/>
          <w:rFonts w:cstheme="minorHAnsi"/>
          <w:b/>
          <w:bCs/>
          <w:i w:val="0"/>
          <w:iCs w:val="0"/>
          <w:color w:val="auto"/>
        </w:rPr>
        <w:t>Místní akční plán rozvoje vzdělávání ORP Bílina IV.</w:t>
      </w:r>
    </w:p>
    <w:p w14:paraId="3FAAA96F" w14:textId="77777777" w:rsidR="009624CE" w:rsidRPr="00F01792" w:rsidRDefault="009624CE" w:rsidP="009624CE">
      <w:pPr>
        <w:jc w:val="left"/>
        <w:rPr>
          <w:rFonts w:cstheme="minorHAnsi"/>
          <w:b/>
          <w:bCs/>
          <w:shd w:val="clear" w:color="auto" w:fill="FFFFFF"/>
        </w:rPr>
      </w:pPr>
      <w:r w:rsidRPr="00F01792">
        <w:rPr>
          <w:rFonts w:cstheme="minorHAnsi"/>
          <w:shd w:val="clear" w:color="auto" w:fill="FFFFFF"/>
        </w:rPr>
        <w:t>Registrační číslo:</w:t>
      </w:r>
      <w:r w:rsidRPr="00F01792">
        <w:rPr>
          <w:rFonts w:cstheme="minorHAnsi"/>
          <w:b/>
          <w:bCs/>
          <w:shd w:val="clear" w:color="auto" w:fill="FFFFFF"/>
        </w:rPr>
        <w:t xml:space="preserve"> </w:t>
      </w:r>
      <w:r w:rsidRPr="00F01792">
        <w:rPr>
          <w:rFonts w:cstheme="minorHAnsi"/>
          <w:b/>
          <w:bCs/>
          <w:shd w:val="clear" w:color="auto" w:fill="FFFFFF"/>
        </w:rPr>
        <w:tab/>
        <w:t>CZ.02.02.XX/00/23_017/0008325</w:t>
      </w:r>
    </w:p>
    <w:p w14:paraId="1132E211" w14:textId="77777777" w:rsidR="009624CE" w:rsidRPr="00F01792" w:rsidRDefault="009624CE" w:rsidP="009624CE">
      <w:pPr>
        <w:jc w:val="left"/>
        <w:rPr>
          <w:rFonts w:cstheme="minorHAnsi"/>
          <w:b/>
          <w:bCs/>
          <w:shd w:val="clear" w:color="auto" w:fill="FFFFFF"/>
        </w:rPr>
      </w:pPr>
      <w:r w:rsidRPr="00F01792">
        <w:rPr>
          <w:rFonts w:cstheme="minorHAnsi"/>
          <w:shd w:val="clear" w:color="auto" w:fill="FFFFFF"/>
        </w:rPr>
        <w:t>Realizátor:</w:t>
      </w:r>
      <w:r w:rsidRPr="00F01792">
        <w:rPr>
          <w:rFonts w:cstheme="minorHAnsi"/>
          <w:b/>
          <w:bCs/>
          <w:shd w:val="clear" w:color="auto" w:fill="FFFFFF"/>
        </w:rPr>
        <w:tab/>
      </w:r>
      <w:r w:rsidRPr="00F01792">
        <w:rPr>
          <w:rFonts w:cstheme="minorHAnsi"/>
          <w:b/>
          <w:bCs/>
          <w:shd w:val="clear" w:color="auto" w:fill="FFFFFF"/>
        </w:rPr>
        <w:tab/>
        <w:t>SERVISO, o. p. s.</w:t>
      </w:r>
    </w:p>
    <w:p w14:paraId="68175860" w14:textId="77777777" w:rsidR="009624CE" w:rsidRPr="00F01792" w:rsidRDefault="009624CE" w:rsidP="009624CE">
      <w:pPr>
        <w:jc w:val="left"/>
        <w:rPr>
          <w:rFonts w:cstheme="minorHAnsi"/>
          <w:b/>
          <w:bCs/>
          <w:shd w:val="clear" w:color="auto" w:fill="FFFFFF"/>
        </w:rPr>
      </w:pPr>
    </w:p>
    <w:p w14:paraId="62A64F89" w14:textId="0C649847" w:rsidR="009624CE" w:rsidRPr="00F01792" w:rsidRDefault="009624CE" w:rsidP="009624CE">
      <w:pPr>
        <w:jc w:val="left"/>
        <w:rPr>
          <w:rStyle w:val="Zdraznnintenzivn"/>
          <w:rFonts w:cstheme="minorHAnsi"/>
          <w:i w:val="0"/>
        </w:rPr>
      </w:pPr>
      <w:r w:rsidRPr="00F01792">
        <w:rPr>
          <w:rFonts w:cstheme="minorHAnsi"/>
          <w:shd w:val="clear" w:color="auto" w:fill="FFFFFF"/>
        </w:rPr>
        <w:t xml:space="preserve">Schváleno Řídícím výborem MAP ORP Bílina dne </w:t>
      </w:r>
      <w:r w:rsidR="003F2552">
        <w:rPr>
          <w:rFonts w:cstheme="minorHAnsi"/>
          <w:shd w:val="clear" w:color="auto" w:fill="FFFFFF"/>
        </w:rPr>
        <w:t>11. 12</w:t>
      </w:r>
      <w:r w:rsidRPr="00F01792">
        <w:rPr>
          <w:rFonts w:cstheme="minorHAnsi"/>
          <w:shd w:val="clear" w:color="auto" w:fill="FFFFFF"/>
        </w:rPr>
        <w:t>. 2025</w:t>
      </w:r>
    </w:p>
    <w:p w14:paraId="37C8C189" w14:textId="77777777" w:rsidR="00D74515" w:rsidRDefault="00D74515" w:rsidP="00B5565D">
      <w:pPr>
        <w:ind w:firstLine="708"/>
        <w:rPr>
          <w:color w:val="EE0000"/>
        </w:rPr>
      </w:pPr>
    </w:p>
    <w:p w14:paraId="5D5639D5" w14:textId="77777777" w:rsidR="00D74515" w:rsidRPr="001F5C0E" w:rsidRDefault="00D74515" w:rsidP="00B5565D">
      <w:pPr>
        <w:ind w:firstLine="708"/>
        <w:rPr>
          <w:color w:val="EE0000"/>
        </w:rPr>
      </w:pPr>
    </w:p>
    <w:sdt>
      <w:sdtPr>
        <w:rPr>
          <w:rFonts w:ascii="Calibri" w:eastAsiaTheme="minorHAnsi" w:hAnsi="Calibri" w:cstheme="minorBidi"/>
          <w:color w:val="auto"/>
          <w:kern w:val="2"/>
          <w:sz w:val="22"/>
          <w:szCs w:val="24"/>
          <w:lang w:eastAsia="en-US"/>
          <w14:ligatures w14:val="standardContextual"/>
        </w:rPr>
        <w:id w:val="669602664"/>
        <w:docPartObj>
          <w:docPartGallery w:val="Table of Contents"/>
          <w:docPartUnique/>
        </w:docPartObj>
      </w:sdtPr>
      <w:sdtEndPr>
        <w:rPr>
          <w:b/>
          <w:bCs/>
        </w:rPr>
      </w:sdtEndPr>
      <w:sdtContent>
        <w:p w14:paraId="726C7034" w14:textId="28082E99" w:rsidR="00620955" w:rsidRDefault="00620955" w:rsidP="00620955">
          <w:pPr>
            <w:pStyle w:val="Nadpisobsahu"/>
            <w:spacing w:after="240"/>
          </w:pPr>
          <w:r>
            <w:t>Obsah</w:t>
          </w:r>
        </w:p>
        <w:p w14:paraId="23370319" w14:textId="4F2996F8" w:rsidR="00003D0E" w:rsidRDefault="00620955">
          <w:pPr>
            <w:pStyle w:val="Obsah1"/>
            <w:tabs>
              <w:tab w:val="left" w:pos="440"/>
              <w:tab w:val="right" w:leader="dot" w:pos="9062"/>
            </w:tabs>
            <w:rPr>
              <w:rFonts w:asciiTheme="minorHAnsi" w:eastAsiaTheme="minorEastAsia" w:hAnsiTheme="minorHAnsi"/>
              <w:noProof/>
              <w:sz w:val="24"/>
              <w:lang w:eastAsia="cs-CZ"/>
            </w:rPr>
          </w:pPr>
          <w:r>
            <w:fldChar w:fldCharType="begin"/>
          </w:r>
          <w:r>
            <w:instrText xml:space="preserve"> TOC \o "1-3" \h \z \u </w:instrText>
          </w:r>
          <w:r>
            <w:fldChar w:fldCharType="separate"/>
          </w:r>
          <w:hyperlink w:anchor="_Toc212191096" w:history="1">
            <w:r w:rsidR="00003D0E" w:rsidRPr="005D256F">
              <w:rPr>
                <w:rStyle w:val="Hypertextovodkaz"/>
                <w:noProof/>
              </w:rPr>
              <w:t>1</w:t>
            </w:r>
            <w:r w:rsidR="00003D0E">
              <w:rPr>
                <w:rFonts w:asciiTheme="minorHAnsi" w:eastAsiaTheme="minorEastAsia" w:hAnsiTheme="minorHAnsi"/>
                <w:noProof/>
                <w:sz w:val="24"/>
                <w:lang w:eastAsia="cs-CZ"/>
              </w:rPr>
              <w:tab/>
            </w:r>
            <w:r w:rsidR="00003D0E" w:rsidRPr="005D256F">
              <w:rPr>
                <w:rStyle w:val="Hypertextovodkaz"/>
                <w:noProof/>
              </w:rPr>
              <w:t>Manažerské shrnutí</w:t>
            </w:r>
            <w:r w:rsidR="00003D0E">
              <w:rPr>
                <w:noProof/>
                <w:webHidden/>
              </w:rPr>
              <w:tab/>
            </w:r>
            <w:r w:rsidR="00003D0E">
              <w:rPr>
                <w:noProof/>
                <w:webHidden/>
              </w:rPr>
              <w:fldChar w:fldCharType="begin"/>
            </w:r>
            <w:r w:rsidR="00003D0E">
              <w:rPr>
                <w:noProof/>
                <w:webHidden/>
              </w:rPr>
              <w:instrText xml:space="preserve"> PAGEREF _Toc212191096 \h </w:instrText>
            </w:r>
            <w:r w:rsidR="00003D0E">
              <w:rPr>
                <w:noProof/>
                <w:webHidden/>
              </w:rPr>
            </w:r>
            <w:r w:rsidR="00003D0E">
              <w:rPr>
                <w:noProof/>
                <w:webHidden/>
              </w:rPr>
              <w:fldChar w:fldCharType="separate"/>
            </w:r>
            <w:r w:rsidR="008057EC">
              <w:rPr>
                <w:noProof/>
                <w:webHidden/>
              </w:rPr>
              <w:t>1</w:t>
            </w:r>
            <w:r w:rsidR="00003D0E">
              <w:rPr>
                <w:noProof/>
                <w:webHidden/>
              </w:rPr>
              <w:fldChar w:fldCharType="end"/>
            </w:r>
          </w:hyperlink>
        </w:p>
        <w:p w14:paraId="107E97CC" w14:textId="282D76DB" w:rsidR="00003D0E" w:rsidRDefault="00003D0E">
          <w:pPr>
            <w:pStyle w:val="Obsah1"/>
            <w:tabs>
              <w:tab w:val="left" w:pos="440"/>
              <w:tab w:val="right" w:leader="dot" w:pos="9062"/>
            </w:tabs>
            <w:rPr>
              <w:rFonts w:asciiTheme="minorHAnsi" w:eastAsiaTheme="minorEastAsia" w:hAnsiTheme="minorHAnsi"/>
              <w:noProof/>
              <w:sz w:val="24"/>
              <w:lang w:eastAsia="cs-CZ"/>
            </w:rPr>
          </w:pPr>
          <w:hyperlink w:anchor="_Toc212191097" w:history="1">
            <w:r w:rsidRPr="005D256F">
              <w:rPr>
                <w:rStyle w:val="Hypertextovodkaz"/>
                <w:noProof/>
              </w:rPr>
              <w:t>2</w:t>
            </w:r>
            <w:r>
              <w:rPr>
                <w:rFonts w:asciiTheme="minorHAnsi" w:eastAsiaTheme="minorEastAsia" w:hAnsiTheme="minorHAnsi"/>
                <w:noProof/>
                <w:sz w:val="24"/>
                <w:lang w:eastAsia="cs-CZ"/>
              </w:rPr>
              <w:tab/>
            </w:r>
            <w:r w:rsidRPr="005D256F">
              <w:rPr>
                <w:rStyle w:val="Hypertextovodkaz"/>
                <w:noProof/>
              </w:rPr>
              <w:t>Stručná metodologie</w:t>
            </w:r>
            <w:r>
              <w:rPr>
                <w:noProof/>
                <w:webHidden/>
              </w:rPr>
              <w:tab/>
            </w:r>
            <w:r>
              <w:rPr>
                <w:noProof/>
                <w:webHidden/>
              </w:rPr>
              <w:fldChar w:fldCharType="begin"/>
            </w:r>
            <w:r>
              <w:rPr>
                <w:noProof/>
                <w:webHidden/>
              </w:rPr>
              <w:instrText xml:space="preserve"> PAGEREF _Toc212191097 \h </w:instrText>
            </w:r>
            <w:r>
              <w:rPr>
                <w:noProof/>
                <w:webHidden/>
              </w:rPr>
            </w:r>
            <w:r>
              <w:rPr>
                <w:noProof/>
                <w:webHidden/>
              </w:rPr>
              <w:fldChar w:fldCharType="separate"/>
            </w:r>
            <w:r w:rsidR="008057EC">
              <w:rPr>
                <w:noProof/>
                <w:webHidden/>
              </w:rPr>
              <w:t>2</w:t>
            </w:r>
            <w:r>
              <w:rPr>
                <w:noProof/>
                <w:webHidden/>
              </w:rPr>
              <w:fldChar w:fldCharType="end"/>
            </w:r>
          </w:hyperlink>
        </w:p>
        <w:p w14:paraId="63922C0C" w14:textId="0DE22CEB" w:rsidR="00003D0E" w:rsidRDefault="00003D0E">
          <w:pPr>
            <w:pStyle w:val="Obsah2"/>
            <w:tabs>
              <w:tab w:val="left" w:pos="960"/>
              <w:tab w:val="right" w:leader="dot" w:pos="9062"/>
            </w:tabs>
            <w:rPr>
              <w:rFonts w:asciiTheme="minorHAnsi" w:eastAsiaTheme="minorEastAsia" w:hAnsiTheme="minorHAnsi"/>
              <w:noProof/>
              <w:sz w:val="24"/>
              <w:lang w:eastAsia="cs-CZ"/>
            </w:rPr>
          </w:pPr>
          <w:hyperlink w:anchor="_Toc212191098" w:history="1">
            <w:r w:rsidRPr="005D256F">
              <w:rPr>
                <w:rStyle w:val="Hypertextovodkaz"/>
                <w:noProof/>
              </w:rPr>
              <w:t>2.1</w:t>
            </w:r>
            <w:r>
              <w:rPr>
                <w:rFonts w:asciiTheme="minorHAnsi" w:eastAsiaTheme="minorEastAsia" w:hAnsiTheme="minorHAnsi"/>
                <w:noProof/>
                <w:sz w:val="24"/>
                <w:lang w:eastAsia="cs-CZ"/>
              </w:rPr>
              <w:tab/>
            </w:r>
            <w:r w:rsidRPr="005D256F">
              <w:rPr>
                <w:rStyle w:val="Hypertextovodkaz"/>
                <w:noProof/>
              </w:rPr>
              <w:t>Cílové skupiny evaluace</w:t>
            </w:r>
            <w:r>
              <w:rPr>
                <w:noProof/>
                <w:webHidden/>
              </w:rPr>
              <w:tab/>
            </w:r>
            <w:r>
              <w:rPr>
                <w:noProof/>
                <w:webHidden/>
              </w:rPr>
              <w:fldChar w:fldCharType="begin"/>
            </w:r>
            <w:r>
              <w:rPr>
                <w:noProof/>
                <w:webHidden/>
              </w:rPr>
              <w:instrText xml:space="preserve"> PAGEREF _Toc212191098 \h </w:instrText>
            </w:r>
            <w:r>
              <w:rPr>
                <w:noProof/>
                <w:webHidden/>
              </w:rPr>
            </w:r>
            <w:r>
              <w:rPr>
                <w:noProof/>
                <w:webHidden/>
              </w:rPr>
              <w:fldChar w:fldCharType="separate"/>
            </w:r>
            <w:r w:rsidR="008057EC">
              <w:rPr>
                <w:noProof/>
                <w:webHidden/>
              </w:rPr>
              <w:t>2</w:t>
            </w:r>
            <w:r>
              <w:rPr>
                <w:noProof/>
                <w:webHidden/>
              </w:rPr>
              <w:fldChar w:fldCharType="end"/>
            </w:r>
          </w:hyperlink>
        </w:p>
        <w:p w14:paraId="79B0B860" w14:textId="3ED023D0" w:rsidR="00003D0E" w:rsidRDefault="00003D0E">
          <w:pPr>
            <w:pStyle w:val="Obsah2"/>
            <w:tabs>
              <w:tab w:val="left" w:pos="960"/>
              <w:tab w:val="right" w:leader="dot" w:pos="9062"/>
            </w:tabs>
            <w:rPr>
              <w:rFonts w:asciiTheme="minorHAnsi" w:eastAsiaTheme="minorEastAsia" w:hAnsiTheme="minorHAnsi"/>
              <w:noProof/>
              <w:sz w:val="24"/>
              <w:lang w:eastAsia="cs-CZ"/>
            </w:rPr>
          </w:pPr>
          <w:hyperlink w:anchor="_Toc212191099" w:history="1">
            <w:r w:rsidRPr="005D256F">
              <w:rPr>
                <w:rStyle w:val="Hypertextovodkaz"/>
                <w:noProof/>
              </w:rPr>
              <w:t>2.2</w:t>
            </w:r>
            <w:r>
              <w:rPr>
                <w:rFonts w:asciiTheme="minorHAnsi" w:eastAsiaTheme="minorEastAsia" w:hAnsiTheme="minorHAnsi"/>
                <w:noProof/>
                <w:sz w:val="24"/>
                <w:lang w:eastAsia="cs-CZ"/>
              </w:rPr>
              <w:tab/>
            </w:r>
            <w:r w:rsidRPr="005D256F">
              <w:rPr>
                <w:rStyle w:val="Hypertextovodkaz"/>
                <w:noProof/>
              </w:rPr>
              <w:t>Metody sběru dat</w:t>
            </w:r>
            <w:r>
              <w:rPr>
                <w:noProof/>
                <w:webHidden/>
              </w:rPr>
              <w:tab/>
            </w:r>
            <w:r>
              <w:rPr>
                <w:noProof/>
                <w:webHidden/>
              </w:rPr>
              <w:fldChar w:fldCharType="begin"/>
            </w:r>
            <w:r>
              <w:rPr>
                <w:noProof/>
                <w:webHidden/>
              </w:rPr>
              <w:instrText xml:space="preserve"> PAGEREF _Toc212191099 \h </w:instrText>
            </w:r>
            <w:r>
              <w:rPr>
                <w:noProof/>
                <w:webHidden/>
              </w:rPr>
            </w:r>
            <w:r>
              <w:rPr>
                <w:noProof/>
                <w:webHidden/>
              </w:rPr>
              <w:fldChar w:fldCharType="separate"/>
            </w:r>
            <w:r w:rsidR="008057EC">
              <w:rPr>
                <w:noProof/>
                <w:webHidden/>
              </w:rPr>
              <w:t>2</w:t>
            </w:r>
            <w:r>
              <w:rPr>
                <w:noProof/>
                <w:webHidden/>
              </w:rPr>
              <w:fldChar w:fldCharType="end"/>
            </w:r>
          </w:hyperlink>
        </w:p>
        <w:p w14:paraId="0B9E29EC" w14:textId="0030F363" w:rsidR="00003D0E" w:rsidRDefault="00003D0E">
          <w:pPr>
            <w:pStyle w:val="Obsah2"/>
            <w:tabs>
              <w:tab w:val="left" w:pos="960"/>
              <w:tab w:val="right" w:leader="dot" w:pos="9062"/>
            </w:tabs>
            <w:rPr>
              <w:rFonts w:asciiTheme="minorHAnsi" w:eastAsiaTheme="minorEastAsia" w:hAnsiTheme="minorHAnsi"/>
              <w:noProof/>
              <w:sz w:val="24"/>
              <w:lang w:eastAsia="cs-CZ"/>
            </w:rPr>
          </w:pPr>
          <w:hyperlink w:anchor="_Toc212191100" w:history="1">
            <w:r w:rsidRPr="005D256F">
              <w:rPr>
                <w:rStyle w:val="Hypertextovodkaz"/>
                <w:noProof/>
              </w:rPr>
              <w:t>2.3</w:t>
            </w:r>
            <w:r>
              <w:rPr>
                <w:rFonts w:asciiTheme="minorHAnsi" w:eastAsiaTheme="minorEastAsia" w:hAnsiTheme="minorHAnsi"/>
                <w:noProof/>
                <w:sz w:val="24"/>
                <w:lang w:eastAsia="cs-CZ"/>
              </w:rPr>
              <w:tab/>
            </w:r>
            <w:r w:rsidRPr="005D256F">
              <w:rPr>
                <w:rStyle w:val="Hypertextovodkaz"/>
                <w:noProof/>
              </w:rPr>
              <w:t>Přehled evaluací</w:t>
            </w:r>
            <w:r>
              <w:rPr>
                <w:noProof/>
                <w:webHidden/>
              </w:rPr>
              <w:tab/>
            </w:r>
            <w:r>
              <w:rPr>
                <w:noProof/>
                <w:webHidden/>
              </w:rPr>
              <w:fldChar w:fldCharType="begin"/>
            </w:r>
            <w:r>
              <w:rPr>
                <w:noProof/>
                <w:webHidden/>
              </w:rPr>
              <w:instrText xml:space="preserve"> PAGEREF _Toc212191100 \h </w:instrText>
            </w:r>
            <w:r>
              <w:rPr>
                <w:noProof/>
                <w:webHidden/>
              </w:rPr>
            </w:r>
            <w:r>
              <w:rPr>
                <w:noProof/>
                <w:webHidden/>
              </w:rPr>
              <w:fldChar w:fldCharType="separate"/>
            </w:r>
            <w:r w:rsidR="008057EC">
              <w:rPr>
                <w:noProof/>
                <w:webHidden/>
              </w:rPr>
              <w:t>2</w:t>
            </w:r>
            <w:r>
              <w:rPr>
                <w:noProof/>
                <w:webHidden/>
              </w:rPr>
              <w:fldChar w:fldCharType="end"/>
            </w:r>
          </w:hyperlink>
        </w:p>
        <w:p w14:paraId="4DBAFDB4" w14:textId="4E574F8E" w:rsidR="00003D0E" w:rsidRDefault="00003D0E">
          <w:pPr>
            <w:pStyle w:val="Obsah3"/>
            <w:tabs>
              <w:tab w:val="left" w:pos="1200"/>
              <w:tab w:val="right" w:leader="dot" w:pos="9062"/>
            </w:tabs>
            <w:rPr>
              <w:rFonts w:asciiTheme="minorHAnsi" w:eastAsiaTheme="minorEastAsia" w:hAnsiTheme="minorHAnsi"/>
              <w:noProof/>
              <w:sz w:val="24"/>
              <w:lang w:eastAsia="cs-CZ"/>
            </w:rPr>
          </w:pPr>
          <w:hyperlink w:anchor="_Toc212191101" w:history="1">
            <w:r w:rsidRPr="005D256F">
              <w:rPr>
                <w:rStyle w:val="Hypertextovodkaz"/>
                <w:noProof/>
              </w:rPr>
              <w:t>2.3.1</w:t>
            </w:r>
            <w:r>
              <w:rPr>
                <w:rFonts w:asciiTheme="minorHAnsi" w:eastAsiaTheme="minorEastAsia" w:hAnsiTheme="minorHAnsi"/>
                <w:noProof/>
                <w:sz w:val="24"/>
                <w:lang w:eastAsia="cs-CZ"/>
              </w:rPr>
              <w:tab/>
            </w:r>
            <w:r w:rsidRPr="005D256F">
              <w:rPr>
                <w:rStyle w:val="Hypertextovodkaz"/>
                <w:noProof/>
              </w:rPr>
              <w:t>Evaluace ročních akčních plánů</w:t>
            </w:r>
            <w:r>
              <w:rPr>
                <w:noProof/>
                <w:webHidden/>
              </w:rPr>
              <w:tab/>
            </w:r>
            <w:r>
              <w:rPr>
                <w:noProof/>
                <w:webHidden/>
              </w:rPr>
              <w:fldChar w:fldCharType="begin"/>
            </w:r>
            <w:r>
              <w:rPr>
                <w:noProof/>
                <w:webHidden/>
              </w:rPr>
              <w:instrText xml:space="preserve"> PAGEREF _Toc212191101 \h </w:instrText>
            </w:r>
            <w:r>
              <w:rPr>
                <w:noProof/>
                <w:webHidden/>
              </w:rPr>
            </w:r>
            <w:r>
              <w:rPr>
                <w:noProof/>
                <w:webHidden/>
              </w:rPr>
              <w:fldChar w:fldCharType="separate"/>
            </w:r>
            <w:r w:rsidR="008057EC">
              <w:rPr>
                <w:noProof/>
                <w:webHidden/>
              </w:rPr>
              <w:t>2</w:t>
            </w:r>
            <w:r>
              <w:rPr>
                <w:noProof/>
                <w:webHidden/>
              </w:rPr>
              <w:fldChar w:fldCharType="end"/>
            </w:r>
          </w:hyperlink>
        </w:p>
        <w:p w14:paraId="19A3BA5C" w14:textId="69E80502" w:rsidR="00003D0E" w:rsidRDefault="00003D0E">
          <w:pPr>
            <w:pStyle w:val="Obsah3"/>
            <w:tabs>
              <w:tab w:val="left" w:pos="1200"/>
              <w:tab w:val="right" w:leader="dot" w:pos="9062"/>
            </w:tabs>
            <w:rPr>
              <w:rFonts w:asciiTheme="minorHAnsi" w:eastAsiaTheme="minorEastAsia" w:hAnsiTheme="minorHAnsi"/>
              <w:noProof/>
              <w:sz w:val="24"/>
              <w:lang w:eastAsia="cs-CZ"/>
            </w:rPr>
          </w:pPr>
          <w:hyperlink w:anchor="_Toc212191102" w:history="1">
            <w:r w:rsidRPr="005D256F">
              <w:rPr>
                <w:rStyle w:val="Hypertextovodkaz"/>
                <w:noProof/>
              </w:rPr>
              <w:t>2.3.2</w:t>
            </w:r>
            <w:r>
              <w:rPr>
                <w:rFonts w:asciiTheme="minorHAnsi" w:eastAsiaTheme="minorEastAsia" w:hAnsiTheme="minorHAnsi"/>
                <w:noProof/>
                <w:sz w:val="24"/>
                <w:lang w:eastAsia="cs-CZ"/>
              </w:rPr>
              <w:tab/>
            </w:r>
            <w:r w:rsidRPr="005D256F">
              <w:rPr>
                <w:rStyle w:val="Hypertextovodkaz"/>
                <w:noProof/>
              </w:rPr>
              <w:t>Evaluace implementačních aktivit MAP IV.</w:t>
            </w:r>
            <w:r>
              <w:rPr>
                <w:noProof/>
                <w:webHidden/>
              </w:rPr>
              <w:tab/>
            </w:r>
            <w:r>
              <w:rPr>
                <w:noProof/>
                <w:webHidden/>
              </w:rPr>
              <w:fldChar w:fldCharType="begin"/>
            </w:r>
            <w:r>
              <w:rPr>
                <w:noProof/>
                <w:webHidden/>
              </w:rPr>
              <w:instrText xml:space="preserve"> PAGEREF _Toc212191102 \h </w:instrText>
            </w:r>
            <w:r>
              <w:rPr>
                <w:noProof/>
                <w:webHidden/>
              </w:rPr>
            </w:r>
            <w:r>
              <w:rPr>
                <w:noProof/>
                <w:webHidden/>
              </w:rPr>
              <w:fldChar w:fldCharType="separate"/>
            </w:r>
            <w:r w:rsidR="008057EC">
              <w:rPr>
                <w:noProof/>
                <w:webHidden/>
              </w:rPr>
              <w:t>3</w:t>
            </w:r>
            <w:r>
              <w:rPr>
                <w:noProof/>
                <w:webHidden/>
              </w:rPr>
              <w:fldChar w:fldCharType="end"/>
            </w:r>
          </w:hyperlink>
        </w:p>
        <w:p w14:paraId="39311857" w14:textId="52A05243" w:rsidR="00003D0E" w:rsidRDefault="00003D0E">
          <w:pPr>
            <w:pStyle w:val="Obsah3"/>
            <w:tabs>
              <w:tab w:val="left" w:pos="1200"/>
              <w:tab w:val="right" w:leader="dot" w:pos="9062"/>
            </w:tabs>
            <w:rPr>
              <w:rFonts w:asciiTheme="minorHAnsi" w:eastAsiaTheme="minorEastAsia" w:hAnsiTheme="minorHAnsi"/>
              <w:noProof/>
              <w:sz w:val="24"/>
              <w:lang w:eastAsia="cs-CZ"/>
            </w:rPr>
          </w:pPr>
          <w:hyperlink w:anchor="_Toc212191103" w:history="1">
            <w:r w:rsidRPr="005D256F">
              <w:rPr>
                <w:rStyle w:val="Hypertextovodkaz"/>
                <w:noProof/>
              </w:rPr>
              <w:t>2.3.3</w:t>
            </w:r>
            <w:r>
              <w:rPr>
                <w:rFonts w:asciiTheme="minorHAnsi" w:eastAsiaTheme="minorEastAsia" w:hAnsiTheme="minorHAnsi"/>
                <w:noProof/>
                <w:sz w:val="24"/>
                <w:lang w:eastAsia="cs-CZ"/>
              </w:rPr>
              <w:tab/>
            </w:r>
            <w:r w:rsidRPr="005D256F">
              <w:rPr>
                <w:rStyle w:val="Hypertextovodkaz"/>
                <w:noProof/>
              </w:rPr>
              <w:t>Evaluace fungování pracovních skupin</w:t>
            </w:r>
            <w:r>
              <w:rPr>
                <w:noProof/>
                <w:webHidden/>
              </w:rPr>
              <w:tab/>
            </w:r>
            <w:r>
              <w:rPr>
                <w:noProof/>
                <w:webHidden/>
              </w:rPr>
              <w:fldChar w:fldCharType="begin"/>
            </w:r>
            <w:r>
              <w:rPr>
                <w:noProof/>
                <w:webHidden/>
              </w:rPr>
              <w:instrText xml:space="preserve"> PAGEREF _Toc212191103 \h </w:instrText>
            </w:r>
            <w:r>
              <w:rPr>
                <w:noProof/>
                <w:webHidden/>
              </w:rPr>
            </w:r>
            <w:r>
              <w:rPr>
                <w:noProof/>
                <w:webHidden/>
              </w:rPr>
              <w:fldChar w:fldCharType="separate"/>
            </w:r>
            <w:r w:rsidR="008057EC">
              <w:rPr>
                <w:noProof/>
                <w:webHidden/>
              </w:rPr>
              <w:t>4</w:t>
            </w:r>
            <w:r>
              <w:rPr>
                <w:noProof/>
                <w:webHidden/>
              </w:rPr>
              <w:fldChar w:fldCharType="end"/>
            </w:r>
          </w:hyperlink>
        </w:p>
        <w:p w14:paraId="2B7F8EEF" w14:textId="5539546A" w:rsidR="00003D0E" w:rsidRDefault="00003D0E">
          <w:pPr>
            <w:pStyle w:val="Obsah3"/>
            <w:tabs>
              <w:tab w:val="left" w:pos="1200"/>
              <w:tab w:val="right" w:leader="dot" w:pos="9062"/>
            </w:tabs>
            <w:rPr>
              <w:rFonts w:asciiTheme="minorHAnsi" w:eastAsiaTheme="minorEastAsia" w:hAnsiTheme="minorHAnsi"/>
              <w:noProof/>
              <w:sz w:val="24"/>
              <w:lang w:eastAsia="cs-CZ"/>
            </w:rPr>
          </w:pPr>
          <w:hyperlink w:anchor="_Toc212191104" w:history="1">
            <w:r w:rsidRPr="005D256F">
              <w:rPr>
                <w:rStyle w:val="Hypertextovodkaz"/>
                <w:noProof/>
              </w:rPr>
              <w:t>2.3.4</w:t>
            </w:r>
            <w:r>
              <w:rPr>
                <w:rFonts w:asciiTheme="minorHAnsi" w:eastAsiaTheme="minorEastAsia" w:hAnsiTheme="minorHAnsi"/>
                <w:noProof/>
                <w:sz w:val="24"/>
                <w:lang w:eastAsia="cs-CZ"/>
              </w:rPr>
              <w:tab/>
            </w:r>
            <w:r w:rsidRPr="005D256F">
              <w:rPr>
                <w:rStyle w:val="Hypertextovodkaz"/>
                <w:noProof/>
              </w:rPr>
              <w:t>Evaluace prostřednictvím řízených rozhovorů</w:t>
            </w:r>
            <w:r>
              <w:rPr>
                <w:noProof/>
                <w:webHidden/>
              </w:rPr>
              <w:tab/>
            </w:r>
            <w:r>
              <w:rPr>
                <w:noProof/>
                <w:webHidden/>
              </w:rPr>
              <w:fldChar w:fldCharType="begin"/>
            </w:r>
            <w:r>
              <w:rPr>
                <w:noProof/>
                <w:webHidden/>
              </w:rPr>
              <w:instrText xml:space="preserve"> PAGEREF _Toc212191104 \h </w:instrText>
            </w:r>
            <w:r>
              <w:rPr>
                <w:noProof/>
                <w:webHidden/>
              </w:rPr>
            </w:r>
            <w:r>
              <w:rPr>
                <w:noProof/>
                <w:webHidden/>
              </w:rPr>
              <w:fldChar w:fldCharType="separate"/>
            </w:r>
            <w:r w:rsidR="008057EC">
              <w:rPr>
                <w:noProof/>
                <w:webHidden/>
              </w:rPr>
              <w:t>5</w:t>
            </w:r>
            <w:r>
              <w:rPr>
                <w:noProof/>
                <w:webHidden/>
              </w:rPr>
              <w:fldChar w:fldCharType="end"/>
            </w:r>
          </w:hyperlink>
        </w:p>
        <w:p w14:paraId="579B2BAF" w14:textId="3DB0AAA6" w:rsidR="00003D0E" w:rsidRDefault="00003D0E">
          <w:pPr>
            <w:pStyle w:val="Obsah1"/>
            <w:tabs>
              <w:tab w:val="left" w:pos="440"/>
              <w:tab w:val="right" w:leader="dot" w:pos="9062"/>
            </w:tabs>
            <w:rPr>
              <w:rFonts w:asciiTheme="minorHAnsi" w:eastAsiaTheme="minorEastAsia" w:hAnsiTheme="minorHAnsi"/>
              <w:noProof/>
              <w:sz w:val="24"/>
              <w:lang w:eastAsia="cs-CZ"/>
            </w:rPr>
          </w:pPr>
          <w:hyperlink w:anchor="_Toc212191105" w:history="1">
            <w:r w:rsidRPr="005D256F">
              <w:rPr>
                <w:rStyle w:val="Hypertextovodkaz"/>
                <w:noProof/>
              </w:rPr>
              <w:t>3</w:t>
            </w:r>
            <w:r>
              <w:rPr>
                <w:rFonts w:asciiTheme="minorHAnsi" w:eastAsiaTheme="minorEastAsia" w:hAnsiTheme="minorHAnsi"/>
                <w:noProof/>
                <w:sz w:val="24"/>
                <w:lang w:eastAsia="cs-CZ"/>
              </w:rPr>
              <w:tab/>
            </w:r>
            <w:r w:rsidRPr="005D256F">
              <w:rPr>
                <w:rStyle w:val="Hypertextovodkaz"/>
                <w:noProof/>
              </w:rPr>
              <w:t>Popis situace v území před intervencemi projektu, cílů a intervenční logiky nebo teorie změny</w:t>
            </w:r>
            <w:r>
              <w:rPr>
                <w:noProof/>
                <w:webHidden/>
              </w:rPr>
              <w:tab/>
            </w:r>
            <w:r>
              <w:rPr>
                <w:noProof/>
                <w:webHidden/>
              </w:rPr>
              <w:fldChar w:fldCharType="begin"/>
            </w:r>
            <w:r>
              <w:rPr>
                <w:noProof/>
                <w:webHidden/>
              </w:rPr>
              <w:instrText xml:space="preserve"> PAGEREF _Toc212191105 \h </w:instrText>
            </w:r>
            <w:r>
              <w:rPr>
                <w:noProof/>
                <w:webHidden/>
              </w:rPr>
            </w:r>
            <w:r>
              <w:rPr>
                <w:noProof/>
                <w:webHidden/>
              </w:rPr>
              <w:fldChar w:fldCharType="separate"/>
            </w:r>
            <w:r w:rsidR="008057EC">
              <w:rPr>
                <w:noProof/>
                <w:webHidden/>
              </w:rPr>
              <w:t>6</w:t>
            </w:r>
            <w:r>
              <w:rPr>
                <w:noProof/>
                <w:webHidden/>
              </w:rPr>
              <w:fldChar w:fldCharType="end"/>
            </w:r>
          </w:hyperlink>
        </w:p>
        <w:p w14:paraId="76E7AFA3" w14:textId="7E1D358E" w:rsidR="00003D0E" w:rsidRDefault="00003D0E">
          <w:pPr>
            <w:pStyle w:val="Obsah1"/>
            <w:tabs>
              <w:tab w:val="left" w:pos="440"/>
              <w:tab w:val="right" w:leader="dot" w:pos="9062"/>
            </w:tabs>
            <w:rPr>
              <w:rFonts w:asciiTheme="minorHAnsi" w:eastAsiaTheme="minorEastAsia" w:hAnsiTheme="minorHAnsi"/>
              <w:noProof/>
              <w:sz w:val="24"/>
              <w:lang w:eastAsia="cs-CZ"/>
            </w:rPr>
          </w:pPr>
          <w:hyperlink w:anchor="_Toc212191106" w:history="1">
            <w:r w:rsidRPr="005D256F">
              <w:rPr>
                <w:rStyle w:val="Hypertextovodkaz"/>
                <w:noProof/>
              </w:rPr>
              <w:t>4</w:t>
            </w:r>
            <w:r>
              <w:rPr>
                <w:rFonts w:asciiTheme="minorHAnsi" w:eastAsiaTheme="minorEastAsia" w:hAnsiTheme="minorHAnsi"/>
                <w:noProof/>
                <w:sz w:val="24"/>
                <w:lang w:eastAsia="cs-CZ"/>
              </w:rPr>
              <w:tab/>
            </w:r>
            <w:r w:rsidRPr="005D256F">
              <w:rPr>
                <w:rStyle w:val="Hypertextovodkaz"/>
                <w:noProof/>
              </w:rPr>
              <w:t>Evaluační zjištění</w:t>
            </w:r>
            <w:r>
              <w:rPr>
                <w:noProof/>
                <w:webHidden/>
              </w:rPr>
              <w:tab/>
            </w:r>
            <w:r>
              <w:rPr>
                <w:noProof/>
                <w:webHidden/>
              </w:rPr>
              <w:fldChar w:fldCharType="begin"/>
            </w:r>
            <w:r>
              <w:rPr>
                <w:noProof/>
                <w:webHidden/>
              </w:rPr>
              <w:instrText xml:space="preserve"> PAGEREF _Toc212191106 \h </w:instrText>
            </w:r>
            <w:r>
              <w:rPr>
                <w:noProof/>
                <w:webHidden/>
              </w:rPr>
            </w:r>
            <w:r>
              <w:rPr>
                <w:noProof/>
                <w:webHidden/>
              </w:rPr>
              <w:fldChar w:fldCharType="separate"/>
            </w:r>
            <w:r w:rsidR="008057EC">
              <w:rPr>
                <w:noProof/>
                <w:webHidden/>
              </w:rPr>
              <w:t>8</w:t>
            </w:r>
            <w:r>
              <w:rPr>
                <w:noProof/>
                <w:webHidden/>
              </w:rPr>
              <w:fldChar w:fldCharType="end"/>
            </w:r>
          </w:hyperlink>
        </w:p>
        <w:p w14:paraId="314A02F7" w14:textId="67B6077B" w:rsidR="00003D0E" w:rsidRDefault="00003D0E">
          <w:pPr>
            <w:pStyle w:val="Obsah2"/>
            <w:tabs>
              <w:tab w:val="left" w:pos="960"/>
              <w:tab w:val="right" w:leader="dot" w:pos="9062"/>
            </w:tabs>
            <w:rPr>
              <w:rFonts w:asciiTheme="minorHAnsi" w:eastAsiaTheme="minorEastAsia" w:hAnsiTheme="minorHAnsi"/>
              <w:noProof/>
              <w:sz w:val="24"/>
              <w:lang w:eastAsia="cs-CZ"/>
            </w:rPr>
          </w:pPr>
          <w:hyperlink w:anchor="_Toc212191107" w:history="1">
            <w:r w:rsidRPr="005D256F">
              <w:rPr>
                <w:rStyle w:val="Hypertextovodkaz"/>
                <w:noProof/>
              </w:rPr>
              <w:t>4.1</w:t>
            </w:r>
            <w:r>
              <w:rPr>
                <w:rFonts w:asciiTheme="minorHAnsi" w:eastAsiaTheme="minorEastAsia" w:hAnsiTheme="minorHAnsi"/>
                <w:noProof/>
                <w:sz w:val="24"/>
                <w:lang w:eastAsia="cs-CZ"/>
              </w:rPr>
              <w:tab/>
            </w:r>
            <w:r w:rsidRPr="005D256F">
              <w:rPr>
                <w:rStyle w:val="Hypertextovodkaz"/>
                <w:noProof/>
              </w:rPr>
              <w:t>Evaluace ročních akčních plánů</w:t>
            </w:r>
            <w:r>
              <w:rPr>
                <w:noProof/>
                <w:webHidden/>
              </w:rPr>
              <w:tab/>
            </w:r>
            <w:r>
              <w:rPr>
                <w:noProof/>
                <w:webHidden/>
              </w:rPr>
              <w:fldChar w:fldCharType="begin"/>
            </w:r>
            <w:r>
              <w:rPr>
                <w:noProof/>
                <w:webHidden/>
              </w:rPr>
              <w:instrText xml:space="preserve"> PAGEREF _Toc212191107 \h </w:instrText>
            </w:r>
            <w:r>
              <w:rPr>
                <w:noProof/>
                <w:webHidden/>
              </w:rPr>
            </w:r>
            <w:r>
              <w:rPr>
                <w:noProof/>
                <w:webHidden/>
              </w:rPr>
              <w:fldChar w:fldCharType="separate"/>
            </w:r>
            <w:r w:rsidR="008057EC">
              <w:rPr>
                <w:noProof/>
                <w:webHidden/>
              </w:rPr>
              <w:t>8</w:t>
            </w:r>
            <w:r>
              <w:rPr>
                <w:noProof/>
                <w:webHidden/>
              </w:rPr>
              <w:fldChar w:fldCharType="end"/>
            </w:r>
          </w:hyperlink>
        </w:p>
        <w:p w14:paraId="7F609638" w14:textId="3C3C05F9" w:rsidR="00003D0E" w:rsidRDefault="00003D0E">
          <w:pPr>
            <w:pStyle w:val="Obsah2"/>
            <w:tabs>
              <w:tab w:val="left" w:pos="960"/>
              <w:tab w:val="right" w:leader="dot" w:pos="9062"/>
            </w:tabs>
            <w:rPr>
              <w:rFonts w:asciiTheme="minorHAnsi" w:eastAsiaTheme="minorEastAsia" w:hAnsiTheme="minorHAnsi"/>
              <w:noProof/>
              <w:sz w:val="24"/>
              <w:lang w:eastAsia="cs-CZ"/>
            </w:rPr>
          </w:pPr>
          <w:hyperlink w:anchor="_Toc212191108" w:history="1">
            <w:r w:rsidRPr="005D256F">
              <w:rPr>
                <w:rStyle w:val="Hypertextovodkaz"/>
                <w:noProof/>
              </w:rPr>
              <w:t>4.2</w:t>
            </w:r>
            <w:r>
              <w:rPr>
                <w:rFonts w:asciiTheme="minorHAnsi" w:eastAsiaTheme="minorEastAsia" w:hAnsiTheme="minorHAnsi"/>
                <w:noProof/>
                <w:sz w:val="24"/>
                <w:lang w:eastAsia="cs-CZ"/>
              </w:rPr>
              <w:tab/>
            </w:r>
            <w:r w:rsidRPr="005D256F">
              <w:rPr>
                <w:rStyle w:val="Hypertextovodkaz"/>
                <w:noProof/>
              </w:rPr>
              <w:t>Evaluace fungování pracovních skupin</w:t>
            </w:r>
            <w:r>
              <w:rPr>
                <w:noProof/>
                <w:webHidden/>
              </w:rPr>
              <w:tab/>
            </w:r>
            <w:r>
              <w:rPr>
                <w:noProof/>
                <w:webHidden/>
              </w:rPr>
              <w:fldChar w:fldCharType="begin"/>
            </w:r>
            <w:r>
              <w:rPr>
                <w:noProof/>
                <w:webHidden/>
              </w:rPr>
              <w:instrText xml:space="preserve"> PAGEREF _Toc212191108 \h </w:instrText>
            </w:r>
            <w:r>
              <w:rPr>
                <w:noProof/>
                <w:webHidden/>
              </w:rPr>
            </w:r>
            <w:r>
              <w:rPr>
                <w:noProof/>
                <w:webHidden/>
              </w:rPr>
              <w:fldChar w:fldCharType="separate"/>
            </w:r>
            <w:r w:rsidR="008057EC">
              <w:rPr>
                <w:noProof/>
                <w:webHidden/>
              </w:rPr>
              <w:t>23</w:t>
            </w:r>
            <w:r>
              <w:rPr>
                <w:noProof/>
                <w:webHidden/>
              </w:rPr>
              <w:fldChar w:fldCharType="end"/>
            </w:r>
          </w:hyperlink>
        </w:p>
        <w:p w14:paraId="376FD00A" w14:textId="2193A6F2" w:rsidR="00003D0E" w:rsidRDefault="00003D0E">
          <w:pPr>
            <w:pStyle w:val="Obsah3"/>
            <w:tabs>
              <w:tab w:val="left" w:pos="1200"/>
              <w:tab w:val="right" w:leader="dot" w:pos="9062"/>
            </w:tabs>
            <w:rPr>
              <w:rFonts w:asciiTheme="minorHAnsi" w:eastAsiaTheme="minorEastAsia" w:hAnsiTheme="minorHAnsi"/>
              <w:noProof/>
              <w:sz w:val="24"/>
              <w:lang w:eastAsia="cs-CZ"/>
            </w:rPr>
          </w:pPr>
          <w:hyperlink w:anchor="_Toc212191109" w:history="1">
            <w:r w:rsidRPr="005D256F">
              <w:rPr>
                <w:rStyle w:val="Hypertextovodkaz"/>
                <w:noProof/>
              </w:rPr>
              <w:t>4.2.1</w:t>
            </w:r>
            <w:r>
              <w:rPr>
                <w:rFonts w:asciiTheme="minorHAnsi" w:eastAsiaTheme="minorEastAsia" w:hAnsiTheme="minorHAnsi"/>
                <w:noProof/>
                <w:sz w:val="24"/>
                <w:lang w:eastAsia="cs-CZ"/>
              </w:rPr>
              <w:tab/>
            </w:r>
            <w:r w:rsidRPr="005D256F">
              <w:rPr>
                <w:rStyle w:val="Hypertextovodkaz"/>
                <w:noProof/>
              </w:rPr>
              <w:t>Evaluace fungování pracovních skupin za rok 2024</w:t>
            </w:r>
            <w:r>
              <w:rPr>
                <w:noProof/>
                <w:webHidden/>
              </w:rPr>
              <w:tab/>
            </w:r>
            <w:r>
              <w:rPr>
                <w:noProof/>
                <w:webHidden/>
              </w:rPr>
              <w:fldChar w:fldCharType="begin"/>
            </w:r>
            <w:r>
              <w:rPr>
                <w:noProof/>
                <w:webHidden/>
              </w:rPr>
              <w:instrText xml:space="preserve"> PAGEREF _Toc212191109 \h </w:instrText>
            </w:r>
            <w:r>
              <w:rPr>
                <w:noProof/>
                <w:webHidden/>
              </w:rPr>
            </w:r>
            <w:r>
              <w:rPr>
                <w:noProof/>
                <w:webHidden/>
              </w:rPr>
              <w:fldChar w:fldCharType="separate"/>
            </w:r>
            <w:r w:rsidR="008057EC">
              <w:rPr>
                <w:noProof/>
                <w:webHidden/>
              </w:rPr>
              <w:t>23</w:t>
            </w:r>
            <w:r>
              <w:rPr>
                <w:noProof/>
                <w:webHidden/>
              </w:rPr>
              <w:fldChar w:fldCharType="end"/>
            </w:r>
          </w:hyperlink>
        </w:p>
        <w:p w14:paraId="578CE679" w14:textId="69C410A3" w:rsidR="00003D0E" w:rsidRDefault="00003D0E">
          <w:pPr>
            <w:pStyle w:val="Obsah3"/>
            <w:tabs>
              <w:tab w:val="left" w:pos="1200"/>
              <w:tab w:val="right" w:leader="dot" w:pos="9062"/>
            </w:tabs>
            <w:rPr>
              <w:rFonts w:asciiTheme="minorHAnsi" w:eastAsiaTheme="minorEastAsia" w:hAnsiTheme="minorHAnsi"/>
              <w:noProof/>
              <w:sz w:val="24"/>
              <w:lang w:eastAsia="cs-CZ"/>
            </w:rPr>
          </w:pPr>
          <w:hyperlink w:anchor="_Toc212191110" w:history="1">
            <w:r w:rsidRPr="005D256F">
              <w:rPr>
                <w:rStyle w:val="Hypertextovodkaz"/>
                <w:noProof/>
              </w:rPr>
              <w:t>4.2.2</w:t>
            </w:r>
            <w:r>
              <w:rPr>
                <w:rFonts w:asciiTheme="minorHAnsi" w:eastAsiaTheme="minorEastAsia" w:hAnsiTheme="minorHAnsi"/>
                <w:noProof/>
                <w:sz w:val="24"/>
                <w:lang w:eastAsia="cs-CZ"/>
              </w:rPr>
              <w:tab/>
            </w:r>
            <w:r w:rsidRPr="005D256F">
              <w:rPr>
                <w:rStyle w:val="Hypertextovodkaz"/>
                <w:noProof/>
              </w:rPr>
              <w:t>Evaluace fungování pracovních skupin za rok 2025</w:t>
            </w:r>
            <w:r>
              <w:rPr>
                <w:noProof/>
                <w:webHidden/>
              </w:rPr>
              <w:tab/>
            </w:r>
            <w:r>
              <w:rPr>
                <w:noProof/>
                <w:webHidden/>
              </w:rPr>
              <w:fldChar w:fldCharType="begin"/>
            </w:r>
            <w:r>
              <w:rPr>
                <w:noProof/>
                <w:webHidden/>
              </w:rPr>
              <w:instrText xml:space="preserve"> PAGEREF _Toc212191110 \h </w:instrText>
            </w:r>
            <w:r>
              <w:rPr>
                <w:noProof/>
                <w:webHidden/>
              </w:rPr>
            </w:r>
            <w:r>
              <w:rPr>
                <w:noProof/>
                <w:webHidden/>
              </w:rPr>
              <w:fldChar w:fldCharType="separate"/>
            </w:r>
            <w:r w:rsidR="008057EC">
              <w:rPr>
                <w:noProof/>
                <w:webHidden/>
              </w:rPr>
              <w:t>24</w:t>
            </w:r>
            <w:r>
              <w:rPr>
                <w:noProof/>
                <w:webHidden/>
              </w:rPr>
              <w:fldChar w:fldCharType="end"/>
            </w:r>
          </w:hyperlink>
        </w:p>
        <w:p w14:paraId="53729DCD" w14:textId="3A798294" w:rsidR="00003D0E" w:rsidRDefault="00003D0E">
          <w:pPr>
            <w:pStyle w:val="Obsah2"/>
            <w:tabs>
              <w:tab w:val="left" w:pos="960"/>
              <w:tab w:val="right" w:leader="dot" w:pos="9062"/>
            </w:tabs>
            <w:rPr>
              <w:rFonts w:asciiTheme="minorHAnsi" w:eastAsiaTheme="minorEastAsia" w:hAnsiTheme="minorHAnsi"/>
              <w:noProof/>
              <w:sz w:val="24"/>
              <w:lang w:eastAsia="cs-CZ"/>
            </w:rPr>
          </w:pPr>
          <w:hyperlink w:anchor="_Toc212191111" w:history="1">
            <w:r w:rsidRPr="005D256F">
              <w:rPr>
                <w:rStyle w:val="Hypertextovodkaz"/>
                <w:noProof/>
              </w:rPr>
              <w:t>4.3</w:t>
            </w:r>
            <w:r>
              <w:rPr>
                <w:rFonts w:asciiTheme="minorHAnsi" w:eastAsiaTheme="minorEastAsia" w:hAnsiTheme="minorHAnsi"/>
                <w:noProof/>
                <w:sz w:val="24"/>
                <w:lang w:eastAsia="cs-CZ"/>
              </w:rPr>
              <w:tab/>
            </w:r>
            <w:r w:rsidRPr="005D256F">
              <w:rPr>
                <w:rStyle w:val="Hypertextovodkaz"/>
                <w:noProof/>
              </w:rPr>
              <w:t>Evaluace implementačních aktivit</w:t>
            </w:r>
            <w:r>
              <w:rPr>
                <w:noProof/>
                <w:webHidden/>
              </w:rPr>
              <w:tab/>
            </w:r>
            <w:r>
              <w:rPr>
                <w:noProof/>
                <w:webHidden/>
              </w:rPr>
              <w:fldChar w:fldCharType="begin"/>
            </w:r>
            <w:r>
              <w:rPr>
                <w:noProof/>
                <w:webHidden/>
              </w:rPr>
              <w:instrText xml:space="preserve"> PAGEREF _Toc212191111 \h </w:instrText>
            </w:r>
            <w:r>
              <w:rPr>
                <w:noProof/>
                <w:webHidden/>
              </w:rPr>
            </w:r>
            <w:r>
              <w:rPr>
                <w:noProof/>
                <w:webHidden/>
              </w:rPr>
              <w:fldChar w:fldCharType="separate"/>
            </w:r>
            <w:r w:rsidR="008057EC">
              <w:rPr>
                <w:noProof/>
                <w:webHidden/>
              </w:rPr>
              <w:t>25</w:t>
            </w:r>
            <w:r>
              <w:rPr>
                <w:noProof/>
                <w:webHidden/>
              </w:rPr>
              <w:fldChar w:fldCharType="end"/>
            </w:r>
          </w:hyperlink>
        </w:p>
        <w:p w14:paraId="6F1CA640" w14:textId="2057A2F3" w:rsidR="00003D0E" w:rsidRDefault="00003D0E">
          <w:pPr>
            <w:pStyle w:val="Obsah2"/>
            <w:tabs>
              <w:tab w:val="left" w:pos="960"/>
              <w:tab w:val="right" w:leader="dot" w:pos="9062"/>
            </w:tabs>
            <w:rPr>
              <w:rFonts w:asciiTheme="minorHAnsi" w:eastAsiaTheme="minorEastAsia" w:hAnsiTheme="minorHAnsi"/>
              <w:noProof/>
              <w:sz w:val="24"/>
              <w:lang w:eastAsia="cs-CZ"/>
            </w:rPr>
          </w:pPr>
          <w:hyperlink w:anchor="_Toc212191112" w:history="1">
            <w:r w:rsidRPr="005D256F">
              <w:rPr>
                <w:rStyle w:val="Hypertextovodkaz"/>
                <w:noProof/>
              </w:rPr>
              <w:t>4.4</w:t>
            </w:r>
            <w:r>
              <w:rPr>
                <w:rFonts w:asciiTheme="minorHAnsi" w:eastAsiaTheme="minorEastAsia" w:hAnsiTheme="minorHAnsi"/>
                <w:noProof/>
                <w:sz w:val="24"/>
                <w:lang w:eastAsia="cs-CZ"/>
              </w:rPr>
              <w:tab/>
            </w:r>
            <w:r w:rsidRPr="005D256F">
              <w:rPr>
                <w:rStyle w:val="Hypertextovodkaz"/>
                <w:noProof/>
              </w:rPr>
              <w:t>Analýza dat z řízených rozhovorů (Evaluace prostřednictvím řízených rozhovorů)</w:t>
            </w:r>
            <w:r>
              <w:rPr>
                <w:noProof/>
                <w:webHidden/>
              </w:rPr>
              <w:tab/>
            </w:r>
            <w:r>
              <w:rPr>
                <w:noProof/>
                <w:webHidden/>
              </w:rPr>
              <w:fldChar w:fldCharType="begin"/>
            </w:r>
            <w:r>
              <w:rPr>
                <w:noProof/>
                <w:webHidden/>
              </w:rPr>
              <w:instrText xml:space="preserve"> PAGEREF _Toc212191112 \h </w:instrText>
            </w:r>
            <w:r>
              <w:rPr>
                <w:noProof/>
                <w:webHidden/>
              </w:rPr>
            </w:r>
            <w:r>
              <w:rPr>
                <w:noProof/>
                <w:webHidden/>
              </w:rPr>
              <w:fldChar w:fldCharType="separate"/>
            </w:r>
            <w:r w:rsidR="008057EC">
              <w:rPr>
                <w:noProof/>
                <w:webHidden/>
              </w:rPr>
              <w:t>30</w:t>
            </w:r>
            <w:r>
              <w:rPr>
                <w:noProof/>
                <w:webHidden/>
              </w:rPr>
              <w:fldChar w:fldCharType="end"/>
            </w:r>
          </w:hyperlink>
        </w:p>
        <w:p w14:paraId="3922CADA" w14:textId="3D1A627B" w:rsidR="00003D0E" w:rsidRDefault="00003D0E">
          <w:pPr>
            <w:pStyle w:val="Obsah2"/>
            <w:tabs>
              <w:tab w:val="left" w:pos="960"/>
              <w:tab w:val="right" w:leader="dot" w:pos="9062"/>
            </w:tabs>
            <w:rPr>
              <w:rFonts w:asciiTheme="minorHAnsi" w:eastAsiaTheme="minorEastAsia" w:hAnsiTheme="minorHAnsi"/>
              <w:noProof/>
              <w:sz w:val="24"/>
              <w:lang w:eastAsia="cs-CZ"/>
            </w:rPr>
          </w:pPr>
          <w:hyperlink w:anchor="_Toc212191113" w:history="1">
            <w:r w:rsidRPr="005D256F">
              <w:rPr>
                <w:rStyle w:val="Hypertextovodkaz"/>
                <w:noProof/>
              </w:rPr>
              <w:t>4.5</w:t>
            </w:r>
            <w:r>
              <w:rPr>
                <w:rFonts w:asciiTheme="minorHAnsi" w:eastAsiaTheme="minorEastAsia" w:hAnsiTheme="minorHAnsi"/>
                <w:noProof/>
                <w:sz w:val="24"/>
                <w:lang w:eastAsia="cs-CZ"/>
              </w:rPr>
              <w:tab/>
            </w:r>
            <w:r w:rsidRPr="005D256F">
              <w:rPr>
                <w:rStyle w:val="Hypertextovodkaz"/>
                <w:noProof/>
              </w:rPr>
              <w:t>Shrnutí dopadu aktivit projektu na cílové skupiny</w:t>
            </w:r>
            <w:r>
              <w:rPr>
                <w:noProof/>
                <w:webHidden/>
              </w:rPr>
              <w:tab/>
            </w:r>
            <w:r>
              <w:rPr>
                <w:noProof/>
                <w:webHidden/>
              </w:rPr>
              <w:fldChar w:fldCharType="begin"/>
            </w:r>
            <w:r>
              <w:rPr>
                <w:noProof/>
                <w:webHidden/>
              </w:rPr>
              <w:instrText xml:space="preserve"> PAGEREF _Toc212191113 \h </w:instrText>
            </w:r>
            <w:r>
              <w:rPr>
                <w:noProof/>
                <w:webHidden/>
              </w:rPr>
            </w:r>
            <w:r>
              <w:rPr>
                <w:noProof/>
                <w:webHidden/>
              </w:rPr>
              <w:fldChar w:fldCharType="separate"/>
            </w:r>
            <w:r w:rsidR="008057EC">
              <w:rPr>
                <w:noProof/>
                <w:webHidden/>
              </w:rPr>
              <w:t>37</w:t>
            </w:r>
            <w:r>
              <w:rPr>
                <w:noProof/>
                <w:webHidden/>
              </w:rPr>
              <w:fldChar w:fldCharType="end"/>
            </w:r>
          </w:hyperlink>
        </w:p>
        <w:p w14:paraId="06CCF2BA" w14:textId="5AE61429" w:rsidR="00003D0E" w:rsidRDefault="00003D0E">
          <w:pPr>
            <w:pStyle w:val="Obsah1"/>
            <w:tabs>
              <w:tab w:val="left" w:pos="440"/>
              <w:tab w:val="right" w:leader="dot" w:pos="9062"/>
            </w:tabs>
            <w:rPr>
              <w:rFonts w:asciiTheme="minorHAnsi" w:eastAsiaTheme="minorEastAsia" w:hAnsiTheme="minorHAnsi"/>
              <w:noProof/>
              <w:sz w:val="24"/>
              <w:lang w:eastAsia="cs-CZ"/>
            </w:rPr>
          </w:pPr>
          <w:hyperlink w:anchor="_Toc212191114" w:history="1">
            <w:r w:rsidRPr="005D256F">
              <w:rPr>
                <w:rStyle w:val="Hypertextovodkaz"/>
                <w:noProof/>
              </w:rPr>
              <w:t>5</w:t>
            </w:r>
            <w:r>
              <w:rPr>
                <w:rFonts w:asciiTheme="minorHAnsi" w:eastAsiaTheme="minorEastAsia" w:hAnsiTheme="minorHAnsi"/>
                <w:noProof/>
                <w:sz w:val="24"/>
                <w:lang w:eastAsia="cs-CZ"/>
              </w:rPr>
              <w:tab/>
            </w:r>
            <w:r w:rsidRPr="005D256F">
              <w:rPr>
                <w:rStyle w:val="Hypertextovodkaz"/>
                <w:noProof/>
              </w:rPr>
              <w:t>Doporučení a poučení</w:t>
            </w:r>
            <w:r>
              <w:rPr>
                <w:noProof/>
                <w:webHidden/>
              </w:rPr>
              <w:tab/>
            </w:r>
            <w:r>
              <w:rPr>
                <w:noProof/>
                <w:webHidden/>
              </w:rPr>
              <w:fldChar w:fldCharType="begin"/>
            </w:r>
            <w:r>
              <w:rPr>
                <w:noProof/>
                <w:webHidden/>
              </w:rPr>
              <w:instrText xml:space="preserve"> PAGEREF _Toc212191114 \h </w:instrText>
            </w:r>
            <w:r>
              <w:rPr>
                <w:noProof/>
                <w:webHidden/>
              </w:rPr>
            </w:r>
            <w:r>
              <w:rPr>
                <w:noProof/>
                <w:webHidden/>
              </w:rPr>
              <w:fldChar w:fldCharType="separate"/>
            </w:r>
            <w:r w:rsidR="008057EC">
              <w:rPr>
                <w:noProof/>
                <w:webHidden/>
              </w:rPr>
              <w:t>41</w:t>
            </w:r>
            <w:r>
              <w:rPr>
                <w:noProof/>
                <w:webHidden/>
              </w:rPr>
              <w:fldChar w:fldCharType="end"/>
            </w:r>
          </w:hyperlink>
        </w:p>
        <w:p w14:paraId="7F8881C3" w14:textId="58F09A02" w:rsidR="00003D0E" w:rsidRDefault="00003D0E">
          <w:pPr>
            <w:pStyle w:val="Obsah1"/>
            <w:tabs>
              <w:tab w:val="right" w:leader="dot" w:pos="9062"/>
            </w:tabs>
            <w:rPr>
              <w:rFonts w:asciiTheme="minorHAnsi" w:eastAsiaTheme="minorEastAsia" w:hAnsiTheme="minorHAnsi"/>
              <w:noProof/>
              <w:sz w:val="24"/>
              <w:lang w:eastAsia="cs-CZ"/>
            </w:rPr>
          </w:pPr>
          <w:hyperlink w:anchor="_Toc212191115" w:history="1">
            <w:r w:rsidRPr="005D256F">
              <w:rPr>
                <w:rStyle w:val="Hypertextovodkaz"/>
                <w:noProof/>
              </w:rPr>
              <w:t>Seznam tabulek</w:t>
            </w:r>
            <w:r>
              <w:rPr>
                <w:noProof/>
                <w:webHidden/>
              </w:rPr>
              <w:tab/>
            </w:r>
            <w:r>
              <w:rPr>
                <w:noProof/>
                <w:webHidden/>
              </w:rPr>
              <w:fldChar w:fldCharType="begin"/>
            </w:r>
            <w:r>
              <w:rPr>
                <w:noProof/>
                <w:webHidden/>
              </w:rPr>
              <w:instrText xml:space="preserve"> PAGEREF _Toc212191115 \h </w:instrText>
            </w:r>
            <w:r>
              <w:rPr>
                <w:noProof/>
                <w:webHidden/>
              </w:rPr>
            </w:r>
            <w:r>
              <w:rPr>
                <w:noProof/>
                <w:webHidden/>
              </w:rPr>
              <w:fldChar w:fldCharType="separate"/>
            </w:r>
            <w:r w:rsidR="008057EC">
              <w:rPr>
                <w:noProof/>
                <w:webHidden/>
              </w:rPr>
              <w:t>42</w:t>
            </w:r>
            <w:r>
              <w:rPr>
                <w:noProof/>
                <w:webHidden/>
              </w:rPr>
              <w:fldChar w:fldCharType="end"/>
            </w:r>
          </w:hyperlink>
        </w:p>
        <w:p w14:paraId="45196C1B" w14:textId="32E71EE3" w:rsidR="00620955" w:rsidRDefault="00620955">
          <w:r>
            <w:rPr>
              <w:b/>
              <w:bCs/>
            </w:rPr>
            <w:fldChar w:fldCharType="end"/>
          </w:r>
        </w:p>
      </w:sdtContent>
    </w:sdt>
    <w:p w14:paraId="21DDE625" w14:textId="77777777" w:rsidR="00793479" w:rsidRDefault="00793479"/>
    <w:p w14:paraId="1310C1C6" w14:textId="77777777" w:rsidR="00003D0E" w:rsidRDefault="00003D0E" w:rsidP="00793479">
      <w:pPr>
        <w:pStyle w:val="Nadpis1"/>
        <w:sectPr w:rsidR="00003D0E" w:rsidSect="00C95B09">
          <w:headerReference w:type="default" r:id="rId9"/>
          <w:footerReference w:type="default" r:id="rId10"/>
          <w:pgSz w:w="11906" w:h="16838"/>
          <w:pgMar w:top="1799" w:right="1417" w:bottom="1417" w:left="1417" w:header="708" w:footer="708" w:gutter="0"/>
          <w:pgNumType w:start="1"/>
          <w:cols w:space="708"/>
          <w:docGrid w:linePitch="360"/>
        </w:sectPr>
      </w:pPr>
    </w:p>
    <w:p w14:paraId="0D8FD255" w14:textId="2A93C19D" w:rsidR="00793479" w:rsidRDefault="00793479" w:rsidP="00793479">
      <w:pPr>
        <w:pStyle w:val="Nadpis1"/>
      </w:pPr>
      <w:bookmarkStart w:id="0" w:name="_Toc212191096"/>
      <w:r>
        <w:lastRenderedPageBreak/>
        <w:t>Manažerské shrnutí</w:t>
      </w:r>
      <w:bookmarkEnd w:id="0"/>
    </w:p>
    <w:p w14:paraId="73FA4D43" w14:textId="77777777" w:rsidR="00DD5C77" w:rsidRPr="00875D64" w:rsidRDefault="00DD5C77" w:rsidP="00AE0009">
      <w:r w:rsidRPr="00875D64">
        <w:t xml:space="preserve">Tento dokument byl zpracován v rámci realizace projektu </w:t>
      </w:r>
      <w:r w:rsidRPr="00875D64">
        <w:rPr>
          <w:b/>
          <w:bCs/>
        </w:rPr>
        <w:t>„Místní akční plán rozvoje vzdělávání ORP Bílina IV.“ (MAP IV)</w:t>
      </w:r>
      <w:r w:rsidRPr="00875D64">
        <w:t>, registrační číslo CZ.02.02.XX/00/23_017/0008325, jako výstup aktivity 2 – Vnitřní hodnocení projektu. Vychází z metodických požadavků stanovených dokumentem „Pravidla pro žadatele a příjemce – specifická část – výzva č. 02_23_017 Akční plánování v území – MAP“.</w:t>
      </w:r>
    </w:p>
    <w:p w14:paraId="6472FFDE" w14:textId="77777777" w:rsidR="00DD5C77" w:rsidRPr="00875D64" w:rsidRDefault="00DD5C77" w:rsidP="00DD5C77">
      <w:r w:rsidRPr="00875D64">
        <w:t>Projekt MAP IV navazuje na předchozí projekty:</w:t>
      </w:r>
    </w:p>
    <w:p w14:paraId="2ACEE3A8" w14:textId="77777777" w:rsidR="00DD5C77" w:rsidRPr="00875D64" w:rsidRDefault="00DD5C77" w:rsidP="00831529">
      <w:pPr>
        <w:numPr>
          <w:ilvl w:val="0"/>
          <w:numId w:val="4"/>
        </w:numPr>
      </w:pPr>
      <w:r w:rsidRPr="00875D64">
        <w:rPr>
          <w:b/>
          <w:bCs/>
        </w:rPr>
        <w:t>Místní akční plán rozvoje vzdělávání na Bílinsku (dále jen MAP I</w:t>
      </w:r>
      <w:r w:rsidRPr="00875D64">
        <w:t>), registrační číslo CZ.02.3.68/0.0/0.0/15_005/0000396, realizace 6/2016–5/2018</w:t>
      </w:r>
    </w:p>
    <w:p w14:paraId="5E006F1C" w14:textId="77777777" w:rsidR="00DD5C77" w:rsidRPr="00875D64" w:rsidRDefault="00DD5C77" w:rsidP="00831529">
      <w:pPr>
        <w:numPr>
          <w:ilvl w:val="0"/>
          <w:numId w:val="4"/>
        </w:numPr>
      </w:pPr>
      <w:r w:rsidRPr="00875D64">
        <w:rPr>
          <w:b/>
          <w:bCs/>
        </w:rPr>
        <w:t xml:space="preserve">Místní akční plán rozvoje vzdělávání ORP Bílina III (dále jen MAP III), </w:t>
      </w:r>
      <w:r w:rsidRPr="00875D64">
        <w:t>registrační číslo CZ.02.3.68/0.0/0.0/20_082/0023057, realizace 7/2022–11/2023</w:t>
      </w:r>
    </w:p>
    <w:p w14:paraId="69568780" w14:textId="25D1BA06" w:rsidR="00DD5C77" w:rsidRPr="00EE1864" w:rsidRDefault="00DD5C77" w:rsidP="00DD5C77">
      <w:pPr>
        <w:rPr>
          <w:b/>
          <w:bCs/>
        </w:rPr>
      </w:pPr>
      <w:r w:rsidRPr="00EE1864">
        <w:rPr>
          <w:b/>
          <w:bCs/>
        </w:rPr>
        <w:t>Cíle projektu MAP IV.</w:t>
      </w:r>
    </w:p>
    <w:p w14:paraId="37993103" w14:textId="4FA6A3DF" w:rsidR="00DD5C77" w:rsidRPr="00EE1864" w:rsidRDefault="00AE0009" w:rsidP="00AE0009">
      <w:r>
        <w:t xml:space="preserve">Cíl 1: </w:t>
      </w:r>
      <w:r w:rsidR="00DD5C77">
        <w:t>P</w:t>
      </w:r>
      <w:r w:rsidR="00DD5C77" w:rsidRPr="00EE1864">
        <w:t>rohloubení spolupráce a zapojení relevantních aktérů z území do procesu</w:t>
      </w:r>
      <w:r w:rsidR="00DD5C77">
        <w:t xml:space="preserve"> </w:t>
      </w:r>
      <w:r w:rsidR="00DD5C77" w:rsidRPr="00EE1864">
        <w:t xml:space="preserve">plánování </w:t>
      </w:r>
      <w:r w:rsidR="00420837">
        <w:br/>
      </w:r>
      <w:r w:rsidR="00DD5C77" w:rsidRPr="00EE1864">
        <w:t>a aktualizace místního akčního plánu rozvoje vzdělávání prostřednictvím KA Aktivita 3 (3.1</w:t>
      </w:r>
      <w:r w:rsidR="00DD5C77">
        <w:t xml:space="preserve"> </w:t>
      </w:r>
      <w:r w:rsidR="00DD5C77" w:rsidRPr="00EE1864">
        <w:t>až 3.10).</w:t>
      </w:r>
    </w:p>
    <w:p w14:paraId="0AFA0F11" w14:textId="1586F77D" w:rsidR="00DD5C77" w:rsidRDefault="00AE0009" w:rsidP="00AE0009">
      <w:r>
        <w:t>Cíl 2:</w:t>
      </w:r>
      <w:r w:rsidR="00DD5C77">
        <w:t xml:space="preserve"> Z</w:t>
      </w:r>
      <w:r w:rsidR="00DD5C77" w:rsidRPr="00EE1864">
        <w:t>kvalitnění vzdělávání v mateřských a základních školách v daném území v</w:t>
      </w:r>
      <w:r w:rsidR="00DD5C77">
        <w:t xml:space="preserve"> </w:t>
      </w:r>
      <w:r w:rsidR="00DD5C77" w:rsidRPr="00EE1864">
        <w:t xml:space="preserve">reakci </w:t>
      </w:r>
      <w:r w:rsidR="00420837">
        <w:br/>
      </w:r>
      <w:r w:rsidR="00DD5C77" w:rsidRPr="00EE1864">
        <w:t>na problémy a potřeby tohoto území prostřednictvím KA Aktivita 4 – Implementace akčních</w:t>
      </w:r>
      <w:r w:rsidR="00DD5C77">
        <w:t xml:space="preserve"> </w:t>
      </w:r>
      <w:r w:rsidR="00DD5C77" w:rsidRPr="00EE1864">
        <w:t>plánů</w:t>
      </w:r>
      <w:r w:rsidR="00DD5C77">
        <w:t>.</w:t>
      </w:r>
    </w:p>
    <w:p w14:paraId="1DB324CE" w14:textId="77777777" w:rsidR="00DD5C77" w:rsidRPr="00EE1864" w:rsidRDefault="00DD5C77" w:rsidP="00DD5C77">
      <w:pPr>
        <w:rPr>
          <w:b/>
          <w:bCs/>
        </w:rPr>
      </w:pPr>
      <w:r w:rsidRPr="00EE1864">
        <w:rPr>
          <w:b/>
          <w:bCs/>
        </w:rPr>
        <w:t xml:space="preserve">Předmět vnitřního hodnocení </w:t>
      </w:r>
    </w:p>
    <w:p w14:paraId="7C97BA8A" w14:textId="79AAE721" w:rsidR="00DD5C77" w:rsidRDefault="00DD5C77" w:rsidP="00AE0009">
      <w:r>
        <w:t xml:space="preserve">Předmětem vnitřního hodnocení projektu je </w:t>
      </w:r>
      <w:r w:rsidRPr="00CA48D9">
        <w:rPr>
          <w:b/>
          <w:bCs/>
        </w:rPr>
        <w:t>dopad aktivit projektu MAP IV. na cílové skupiny</w:t>
      </w:r>
      <w:r>
        <w:t xml:space="preserve">. </w:t>
      </w:r>
      <w:r w:rsidR="000E2E17">
        <w:br/>
      </w:r>
      <w:r>
        <w:t xml:space="preserve">Za dopad je zde považována změna stavu u cílových skupin, kterou je možné připsat aktivitám projektu. </w:t>
      </w:r>
    </w:p>
    <w:p w14:paraId="12A2E02B" w14:textId="77777777" w:rsidR="00DD5C77" w:rsidRPr="00CA48D9" w:rsidRDefault="00DD5C77" w:rsidP="00DD5C77">
      <w:pPr>
        <w:rPr>
          <w:b/>
          <w:bCs/>
        </w:rPr>
      </w:pPr>
      <w:r>
        <w:rPr>
          <w:b/>
          <w:bCs/>
        </w:rPr>
        <w:t>Realizované a</w:t>
      </w:r>
      <w:r w:rsidRPr="00CA48D9">
        <w:rPr>
          <w:b/>
          <w:bCs/>
        </w:rPr>
        <w:t>ktivity projektu MAP IV.</w:t>
      </w:r>
    </w:p>
    <w:p w14:paraId="0D7E91EA" w14:textId="77777777" w:rsidR="00DD5C77" w:rsidRDefault="00DD5C77" w:rsidP="00DD5C77">
      <w:r>
        <w:t>Aktivita 1 – Řízení projektu</w:t>
      </w:r>
    </w:p>
    <w:p w14:paraId="4BB06BA4" w14:textId="77777777" w:rsidR="00DD5C77" w:rsidRDefault="00DD5C77" w:rsidP="00DD5C77">
      <w:r>
        <w:t>Aktivita 2 – Vnitřní hodnocení projektu</w:t>
      </w:r>
    </w:p>
    <w:p w14:paraId="4A1E3DCE" w14:textId="77777777" w:rsidR="00DD5C77" w:rsidRDefault="00DD5C77" w:rsidP="00DD5C77">
      <w:r>
        <w:t>Aktivita 3 – Rozvoj a aktualizace MAP</w:t>
      </w:r>
    </w:p>
    <w:p w14:paraId="0535EFC4" w14:textId="7ACA5D49" w:rsidR="00DD5C77" w:rsidRDefault="00DD5C77" w:rsidP="00DD5C77">
      <w:r>
        <w:t xml:space="preserve">Aktivita 4 – Implementace akčních plánů </w:t>
      </w:r>
    </w:p>
    <w:p w14:paraId="1686B33D" w14:textId="77777777" w:rsidR="00DD5C77" w:rsidRDefault="00DD5C77" w:rsidP="00DD5C77"/>
    <w:p w14:paraId="76849726" w14:textId="77777777" w:rsidR="00BE3AF6" w:rsidRDefault="00BE3AF6" w:rsidP="00DD5C77"/>
    <w:p w14:paraId="515ADD2A" w14:textId="77777777" w:rsidR="00BE3AF6" w:rsidRDefault="00BE3AF6" w:rsidP="00DD5C77"/>
    <w:p w14:paraId="045FF351" w14:textId="77777777" w:rsidR="00BE3AF6" w:rsidRPr="00DD5C77" w:rsidRDefault="00BE3AF6" w:rsidP="00DD5C77"/>
    <w:p w14:paraId="67F2D4A8" w14:textId="5A5FC6E1" w:rsidR="00793479" w:rsidRDefault="00793479" w:rsidP="00793479">
      <w:pPr>
        <w:pStyle w:val="Nadpis1"/>
      </w:pPr>
      <w:bookmarkStart w:id="1" w:name="_Toc212191097"/>
      <w:r>
        <w:lastRenderedPageBreak/>
        <w:t>Stručná metodologie</w:t>
      </w:r>
      <w:bookmarkEnd w:id="1"/>
    </w:p>
    <w:p w14:paraId="6EB51468" w14:textId="77777777" w:rsidR="00383834" w:rsidRPr="00C33062" w:rsidRDefault="00383834" w:rsidP="00383834">
      <w:pPr>
        <w:pStyle w:val="Nadpis2"/>
      </w:pPr>
      <w:bookmarkStart w:id="2" w:name="_Toc149808076"/>
      <w:bookmarkStart w:id="3" w:name="_Toc212191098"/>
      <w:r w:rsidRPr="00C33062">
        <w:t>Cílové skupiny evaluace</w:t>
      </w:r>
      <w:bookmarkEnd w:id="2"/>
      <w:bookmarkEnd w:id="3"/>
    </w:p>
    <w:p w14:paraId="23D788B1" w14:textId="37DD069C" w:rsidR="00383834" w:rsidRPr="00BE3AF6" w:rsidRDefault="00383834" w:rsidP="00831529">
      <w:pPr>
        <w:pStyle w:val="Odstavecseseznamem"/>
        <w:numPr>
          <w:ilvl w:val="1"/>
          <w:numId w:val="3"/>
        </w:numPr>
        <w:rPr>
          <w:szCs w:val="22"/>
        </w:rPr>
      </w:pPr>
      <w:r w:rsidRPr="00BE3AF6">
        <w:rPr>
          <w:szCs w:val="22"/>
        </w:rPr>
        <w:t>Vedení škol a školských zařízení a zřizovatelé</w:t>
      </w:r>
      <w:r w:rsidR="00BE3AF6">
        <w:rPr>
          <w:szCs w:val="22"/>
        </w:rPr>
        <w:t>;</w:t>
      </w:r>
    </w:p>
    <w:p w14:paraId="1EA3A23A" w14:textId="35537360" w:rsidR="00383834" w:rsidRPr="00BE3AF6" w:rsidRDefault="00383834" w:rsidP="00831529">
      <w:pPr>
        <w:pStyle w:val="Odstavecseseznamem"/>
        <w:numPr>
          <w:ilvl w:val="1"/>
          <w:numId w:val="3"/>
        </w:numPr>
        <w:rPr>
          <w:szCs w:val="22"/>
        </w:rPr>
      </w:pPr>
      <w:r w:rsidRPr="00BE3AF6">
        <w:rPr>
          <w:szCs w:val="22"/>
        </w:rPr>
        <w:t>Děti a žáci základních škol</w:t>
      </w:r>
      <w:r w:rsidR="00BE3AF6">
        <w:rPr>
          <w:szCs w:val="22"/>
        </w:rPr>
        <w:t>;</w:t>
      </w:r>
    </w:p>
    <w:p w14:paraId="06936031" w14:textId="5D7E0882" w:rsidR="00383834" w:rsidRPr="00BE3AF6" w:rsidRDefault="00383834" w:rsidP="00831529">
      <w:pPr>
        <w:pStyle w:val="Odstavecseseznamem"/>
        <w:numPr>
          <w:ilvl w:val="1"/>
          <w:numId w:val="3"/>
        </w:numPr>
        <w:rPr>
          <w:szCs w:val="22"/>
        </w:rPr>
      </w:pPr>
      <w:r w:rsidRPr="00BE3AF6">
        <w:rPr>
          <w:szCs w:val="22"/>
        </w:rPr>
        <w:t>Ostatní aktéři v oblasti vzdělávání (PPP, NNO, sociální služby, OSPOD apod.)</w:t>
      </w:r>
      <w:r w:rsidR="00BE3AF6">
        <w:rPr>
          <w:szCs w:val="22"/>
        </w:rPr>
        <w:t>;</w:t>
      </w:r>
    </w:p>
    <w:p w14:paraId="5EDDF876" w14:textId="47194CE0" w:rsidR="00383834" w:rsidRPr="00BE3AF6" w:rsidRDefault="00383834" w:rsidP="00831529">
      <w:pPr>
        <w:pStyle w:val="Odstavecseseznamem"/>
        <w:numPr>
          <w:ilvl w:val="1"/>
          <w:numId w:val="3"/>
        </w:numPr>
        <w:rPr>
          <w:szCs w:val="22"/>
        </w:rPr>
      </w:pPr>
      <w:r w:rsidRPr="00BE3AF6">
        <w:rPr>
          <w:szCs w:val="22"/>
        </w:rPr>
        <w:t>Pedagogičtí a nepedagogičtí pracovníci</w:t>
      </w:r>
      <w:r w:rsidR="00BE3AF6">
        <w:rPr>
          <w:szCs w:val="22"/>
        </w:rPr>
        <w:t>;</w:t>
      </w:r>
    </w:p>
    <w:p w14:paraId="0491BDB5" w14:textId="30A70B90" w:rsidR="00383834" w:rsidRPr="00BE3AF6" w:rsidRDefault="00383834" w:rsidP="00831529">
      <w:pPr>
        <w:pStyle w:val="Odstavecseseznamem"/>
        <w:numPr>
          <w:ilvl w:val="1"/>
          <w:numId w:val="3"/>
        </w:numPr>
        <w:rPr>
          <w:szCs w:val="22"/>
        </w:rPr>
      </w:pPr>
      <w:r w:rsidRPr="00BE3AF6">
        <w:rPr>
          <w:szCs w:val="22"/>
        </w:rPr>
        <w:t>Rodiče dětí a žáků</w:t>
      </w:r>
      <w:r w:rsidR="00BE3AF6">
        <w:rPr>
          <w:szCs w:val="22"/>
        </w:rPr>
        <w:t>;</w:t>
      </w:r>
    </w:p>
    <w:p w14:paraId="18DB3C0D" w14:textId="6258513C" w:rsidR="00383834" w:rsidRDefault="00383834" w:rsidP="00831529">
      <w:pPr>
        <w:pStyle w:val="Odstavecseseznamem"/>
        <w:numPr>
          <w:ilvl w:val="1"/>
          <w:numId w:val="3"/>
        </w:numPr>
        <w:rPr>
          <w:szCs w:val="22"/>
        </w:rPr>
      </w:pPr>
      <w:r w:rsidRPr="00BE3AF6">
        <w:rPr>
          <w:szCs w:val="22"/>
        </w:rPr>
        <w:t>Široká veřejnost</w:t>
      </w:r>
      <w:r w:rsidR="00BE3AF6">
        <w:rPr>
          <w:szCs w:val="22"/>
        </w:rPr>
        <w:t>.</w:t>
      </w:r>
    </w:p>
    <w:p w14:paraId="745D79D7" w14:textId="77777777" w:rsidR="00AE0009" w:rsidRPr="00B626F0" w:rsidRDefault="00AE0009" w:rsidP="00AE0009">
      <w:pPr>
        <w:pStyle w:val="Odstavecseseznamem"/>
        <w:ind w:left="1440"/>
        <w:rPr>
          <w:szCs w:val="22"/>
        </w:rPr>
      </w:pPr>
    </w:p>
    <w:p w14:paraId="2D9B7FB0" w14:textId="77777777" w:rsidR="00383834" w:rsidRDefault="00383834" w:rsidP="00383834">
      <w:pPr>
        <w:pStyle w:val="Nadpis2"/>
      </w:pPr>
      <w:bookmarkStart w:id="4" w:name="_Toc149808077"/>
      <w:bookmarkStart w:id="5" w:name="_Toc212191099"/>
      <w:r>
        <w:t>Metody sběru dat</w:t>
      </w:r>
      <w:bookmarkEnd w:id="4"/>
      <w:bookmarkEnd w:id="5"/>
    </w:p>
    <w:p w14:paraId="01A98FE3" w14:textId="77777777" w:rsidR="00AE0009" w:rsidRDefault="00AE0009" w:rsidP="00AE0009">
      <w:pPr>
        <w:pStyle w:val="Odstavecseseznamem"/>
        <w:numPr>
          <w:ilvl w:val="0"/>
          <w:numId w:val="14"/>
        </w:numPr>
        <w:spacing w:line="276" w:lineRule="auto"/>
      </w:pPr>
      <w:r>
        <w:t>Analýza dat;</w:t>
      </w:r>
    </w:p>
    <w:p w14:paraId="6101AF96" w14:textId="77777777" w:rsidR="00AE0009" w:rsidRDefault="00AE0009" w:rsidP="00AE0009">
      <w:pPr>
        <w:pStyle w:val="Odstavecseseznamem"/>
        <w:numPr>
          <w:ilvl w:val="0"/>
          <w:numId w:val="14"/>
        </w:numPr>
        <w:spacing w:line="276" w:lineRule="auto"/>
      </w:pPr>
      <w:r>
        <w:t>řízené rozhovory se členy realizačního týmu a zástupci cílových skupin;</w:t>
      </w:r>
    </w:p>
    <w:p w14:paraId="18B9E935" w14:textId="140C62BF" w:rsidR="00AE0009" w:rsidRDefault="00AE0009" w:rsidP="00AE0009">
      <w:pPr>
        <w:pStyle w:val="Odstavecseseznamem"/>
        <w:numPr>
          <w:ilvl w:val="0"/>
          <w:numId w:val="14"/>
        </w:numPr>
        <w:spacing w:line="276" w:lineRule="auto"/>
      </w:pPr>
      <w:r>
        <w:t>dotazníkov</w:t>
      </w:r>
      <w:r w:rsidR="00551D28">
        <w:t>á</w:t>
      </w:r>
      <w:r>
        <w:t xml:space="preserve"> šetření;</w:t>
      </w:r>
    </w:p>
    <w:p w14:paraId="2F3461C8" w14:textId="48BC4F93" w:rsidR="00AE0009" w:rsidRDefault="00AE0009" w:rsidP="00AE0009">
      <w:pPr>
        <w:pStyle w:val="Odstavecseseznamem"/>
        <w:numPr>
          <w:ilvl w:val="0"/>
          <w:numId w:val="14"/>
        </w:numPr>
        <w:spacing w:line="276" w:lineRule="auto"/>
      </w:pPr>
      <w:r>
        <w:t>přímé pozorování členů RT a organizátorů implementačních aktivit.</w:t>
      </w:r>
    </w:p>
    <w:p w14:paraId="57108723" w14:textId="77777777" w:rsidR="00AE0009" w:rsidRPr="005253B2" w:rsidRDefault="00AE0009" w:rsidP="00AE0009">
      <w:pPr>
        <w:pStyle w:val="Odstavecseseznamem"/>
        <w:spacing w:line="276" w:lineRule="auto"/>
        <w:ind w:left="1428"/>
      </w:pPr>
    </w:p>
    <w:p w14:paraId="1987181F" w14:textId="08C501A6" w:rsidR="00383834" w:rsidRDefault="00D95C9E" w:rsidP="00D95C9E">
      <w:pPr>
        <w:pStyle w:val="Nadpis2"/>
      </w:pPr>
      <w:bookmarkStart w:id="6" w:name="_Toc212191100"/>
      <w:r>
        <w:t>Přehled evaluací</w:t>
      </w:r>
      <w:bookmarkEnd w:id="6"/>
    </w:p>
    <w:p w14:paraId="45E76764" w14:textId="77777777" w:rsidR="00B305EE" w:rsidRDefault="00DD5C77" w:rsidP="00B305EE">
      <w:pPr>
        <w:rPr>
          <w:rFonts w:cs="Calibri"/>
          <w:szCs w:val="22"/>
        </w:rPr>
      </w:pPr>
      <w:r>
        <w:rPr>
          <w:rFonts w:cs="Calibri"/>
          <w:szCs w:val="22"/>
        </w:rPr>
        <w:t>Vnitřní hodnocení projektu probíhala v</w:t>
      </w:r>
      <w:r w:rsidRPr="00875D64">
        <w:rPr>
          <w:rFonts w:cs="Calibri"/>
          <w:szCs w:val="22"/>
        </w:rPr>
        <w:t xml:space="preserve"> období </w:t>
      </w:r>
      <w:r>
        <w:rPr>
          <w:rFonts w:cs="Calibri"/>
          <w:szCs w:val="22"/>
        </w:rPr>
        <w:t xml:space="preserve">od </w:t>
      </w:r>
      <w:r w:rsidRPr="00875D64">
        <w:rPr>
          <w:rFonts w:cs="Calibri"/>
          <w:b/>
          <w:bCs/>
          <w:szCs w:val="22"/>
        </w:rPr>
        <w:t xml:space="preserve">1. 12. 2023 </w:t>
      </w:r>
      <w:r>
        <w:rPr>
          <w:rFonts w:cs="Calibri"/>
          <w:b/>
          <w:bCs/>
          <w:szCs w:val="22"/>
        </w:rPr>
        <w:t>do</w:t>
      </w:r>
      <w:r w:rsidRPr="00875D64">
        <w:rPr>
          <w:rFonts w:cs="Calibri"/>
          <w:b/>
          <w:bCs/>
          <w:szCs w:val="22"/>
        </w:rPr>
        <w:t xml:space="preserve"> 31. 12. 2025</w:t>
      </w:r>
      <w:r w:rsidR="006B0A39">
        <w:rPr>
          <w:rFonts w:cs="Calibri"/>
          <w:b/>
          <w:bCs/>
          <w:szCs w:val="22"/>
        </w:rPr>
        <w:t xml:space="preserve"> </w:t>
      </w:r>
      <w:r w:rsidR="006B0A39" w:rsidRPr="006B0A39">
        <w:rPr>
          <w:rFonts w:cs="Calibri"/>
          <w:szCs w:val="22"/>
        </w:rPr>
        <w:t>podle postupu stanovených v</w:t>
      </w:r>
      <w:r w:rsidRPr="00875D64">
        <w:rPr>
          <w:rFonts w:cs="Calibri"/>
          <w:szCs w:val="22"/>
        </w:rPr>
        <w:t xml:space="preserve"> dokumentu </w:t>
      </w:r>
      <w:r w:rsidRPr="00875D64">
        <w:rPr>
          <w:rFonts w:cs="Calibri"/>
          <w:b/>
          <w:bCs/>
          <w:szCs w:val="22"/>
        </w:rPr>
        <w:t>„Seznam plánovaných evaluací, jejich témat a cílů</w:t>
      </w:r>
      <w:r w:rsidRPr="00DD5C77">
        <w:rPr>
          <w:rFonts w:cs="Calibri"/>
          <w:szCs w:val="22"/>
        </w:rPr>
        <w:t>“, který byl schválen</w:t>
      </w:r>
      <w:r w:rsidRPr="00875D64">
        <w:rPr>
          <w:rFonts w:cs="Calibri"/>
          <w:szCs w:val="22"/>
        </w:rPr>
        <w:t xml:space="preserve"> </w:t>
      </w:r>
      <w:r w:rsidRPr="00145B80">
        <w:rPr>
          <w:rFonts w:cs="Calibri"/>
          <w:szCs w:val="22"/>
        </w:rPr>
        <w:t>Řídicím výborem dne 16. 10. 2024</w:t>
      </w:r>
      <w:r w:rsidR="002D140E" w:rsidRPr="00145B80">
        <w:rPr>
          <w:rFonts w:cs="Calibri"/>
          <w:szCs w:val="22"/>
        </w:rPr>
        <w:t xml:space="preserve">. </w:t>
      </w:r>
      <w:bookmarkStart w:id="7" w:name="_Toc176424845"/>
    </w:p>
    <w:p w14:paraId="18D14960" w14:textId="31DFEF80" w:rsidR="00B305EE" w:rsidRDefault="00B305EE" w:rsidP="00B305EE">
      <w:pPr>
        <w:rPr>
          <w:rFonts w:cs="Calibri"/>
          <w:szCs w:val="22"/>
        </w:rPr>
      </w:pPr>
      <w:r w:rsidRPr="00B305EE">
        <w:rPr>
          <w:rFonts w:cs="Calibri"/>
          <w:szCs w:val="22"/>
        </w:rPr>
        <w:t xml:space="preserve">Na základě schváleného postupu v dokumentu </w:t>
      </w:r>
      <w:r w:rsidRPr="00B305EE">
        <w:t>„Seznam plánovaných evaluací, jejich témat a cílů“</w:t>
      </w:r>
      <w:r w:rsidRPr="00B305EE">
        <w:rPr>
          <w:rFonts w:cs="Calibri"/>
          <w:szCs w:val="22"/>
        </w:rPr>
        <w:t xml:space="preserve"> bylo realizováno </w:t>
      </w:r>
      <w:r w:rsidRPr="00B305EE">
        <w:rPr>
          <w:rFonts w:cs="Calibri"/>
          <w:b/>
          <w:bCs/>
          <w:szCs w:val="22"/>
        </w:rPr>
        <w:t>celkem pět evaluací</w:t>
      </w:r>
      <w:r w:rsidRPr="00B305EE">
        <w:rPr>
          <w:rFonts w:cs="Calibri"/>
          <w:szCs w:val="22"/>
        </w:rPr>
        <w:t xml:space="preserve">, rozdělených do </w:t>
      </w:r>
      <w:r w:rsidRPr="00B305EE">
        <w:rPr>
          <w:rFonts w:cs="Calibri"/>
          <w:b/>
          <w:bCs/>
          <w:szCs w:val="22"/>
        </w:rPr>
        <w:t>tří hlavních oblastí</w:t>
      </w:r>
      <w:r w:rsidR="001E03E8">
        <w:rPr>
          <w:rFonts w:cs="Calibri"/>
          <w:b/>
          <w:bCs/>
          <w:szCs w:val="22"/>
        </w:rPr>
        <w:t xml:space="preserve"> a v závěru projektu řízené rozhovory</w:t>
      </w:r>
      <w:r w:rsidR="001E03E8">
        <w:rPr>
          <w:rFonts w:cs="Calibri"/>
          <w:szCs w:val="22"/>
        </w:rPr>
        <w:t>.</w:t>
      </w:r>
      <w:r w:rsidRPr="00B305EE">
        <w:rPr>
          <w:rFonts w:cs="Calibri"/>
          <w:szCs w:val="22"/>
        </w:rPr>
        <w:t xml:space="preserve"> </w:t>
      </w:r>
    </w:p>
    <w:p w14:paraId="40B78194" w14:textId="77777777" w:rsidR="001E03E8" w:rsidRDefault="001E03E8" w:rsidP="00B305EE">
      <w:pPr>
        <w:rPr>
          <w:rFonts w:cs="Calibri"/>
          <w:szCs w:val="22"/>
        </w:rPr>
      </w:pPr>
    </w:p>
    <w:p w14:paraId="26DC3B36" w14:textId="1D32E987" w:rsidR="00DD5C77" w:rsidRPr="00B305EE" w:rsidRDefault="00DD5C77" w:rsidP="001E03E8">
      <w:pPr>
        <w:pStyle w:val="Nadpis3"/>
      </w:pPr>
      <w:bookmarkStart w:id="8" w:name="_Toc212191101"/>
      <w:r w:rsidRPr="00B305EE">
        <w:t>Evaluace ročních akčních plánů</w:t>
      </w:r>
      <w:bookmarkEnd w:id="7"/>
      <w:bookmarkEnd w:id="8"/>
    </w:p>
    <w:p w14:paraId="69D841A9" w14:textId="77777777" w:rsidR="00DD5C77" w:rsidRPr="00DD65FC" w:rsidRDefault="00DD5C77" w:rsidP="00DD5C77">
      <w:pPr>
        <w:rPr>
          <w:u w:val="single"/>
        </w:rPr>
      </w:pPr>
      <w:r w:rsidRPr="00DD65FC">
        <w:rPr>
          <w:u w:val="single"/>
        </w:rPr>
        <w:t>Cíl evaluace</w:t>
      </w:r>
    </w:p>
    <w:p w14:paraId="285BCF55" w14:textId="0A26FEE9" w:rsidR="00DD5C77" w:rsidRDefault="00DD5C77" w:rsidP="00CE62EA">
      <w:r>
        <w:t xml:space="preserve">Cílem této evaluační aktivity bylo zjistit naplňování aktivit ročních akčních plánů, jejich úspěšnost </w:t>
      </w:r>
      <w:r w:rsidR="00003D0E">
        <w:br/>
      </w:r>
      <w:r>
        <w:t xml:space="preserve">a přínosy ve vztahu k plnění stanovených cílů a priorit MAP. </w:t>
      </w:r>
    </w:p>
    <w:p w14:paraId="652DA8AC" w14:textId="77777777" w:rsidR="00DD5C77" w:rsidRPr="00F646DE" w:rsidRDefault="00DD5C77" w:rsidP="00DD5C77">
      <w:pPr>
        <w:rPr>
          <w:u w:val="single"/>
        </w:rPr>
      </w:pPr>
      <w:r w:rsidRPr="00F646DE">
        <w:rPr>
          <w:u w:val="single"/>
        </w:rPr>
        <w:t>Předmět evaluace</w:t>
      </w:r>
    </w:p>
    <w:p w14:paraId="23ACC28D" w14:textId="4C35FAE7" w:rsidR="00DD5C77" w:rsidRDefault="00DD5C77" w:rsidP="00DD5C77">
      <w:r>
        <w:t>Předmětem evaluace byly akční plány na rok 2024 a 2025 zpracované v rámci MAP III.</w:t>
      </w:r>
    </w:p>
    <w:p w14:paraId="35B05C90" w14:textId="77777777" w:rsidR="00DD5C77" w:rsidRPr="00364E8F" w:rsidRDefault="00DD5C77" w:rsidP="00DD5C77">
      <w:pPr>
        <w:rPr>
          <w:u w:val="single"/>
        </w:rPr>
      </w:pPr>
      <w:r w:rsidRPr="00364E8F">
        <w:rPr>
          <w:u w:val="single"/>
        </w:rPr>
        <w:t>Cílová skupina:</w:t>
      </w:r>
    </w:p>
    <w:p w14:paraId="49DBC2C6" w14:textId="3E349C63" w:rsidR="00DD5C77" w:rsidRDefault="001E103A" w:rsidP="00831529">
      <w:pPr>
        <w:pStyle w:val="Odstavecseseznamem"/>
        <w:numPr>
          <w:ilvl w:val="0"/>
          <w:numId w:val="13"/>
        </w:numPr>
      </w:pPr>
      <w:r>
        <w:t>R</w:t>
      </w:r>
      <w:r w:rsidR="00DD5C77">
        <w:t>ealizáto</w:t>
      </w:r>
      <w:r>
        <w:t>ři</w:t>
      </w:r>
      <w:r w:rsidR="00DD5C77">
        <w:t xml:space="preserve"> aktivit naplánovaných v ročním akčním plánu.</w:t>
      </w:r>
    </w:p>
    <w:p w14:paraId="0ECC0431" w14:textId="53688489" w:rsidR="00DD5C77" w:rsidRPr="00364E8F" w:rsidRDefault="001E103A" w:rsidP="00DD5C77">
      <w:pPr>
        <w:rPr>
          <w:u w:val="single"/>
        </w:rPr>
      </w:pPr>
      <w:r>
        <w:rPr>
          <w:u w:val="single"/>
        </w:rPr>
        <w:lastRenderedPageBreak/>
        <w:t>Použité evaluační n</w:t>
      </w:r>
      <w:r w:rsidR="00DD5C77" w:rsidRPr="00364E8F">
        <w:rPr>
          <w:u w:val="single"/>
        </w:rPr>
        <w:t>ástroje:</w:t>
      </w:r>
    </w:p>
    <w:p w14:paraId="43C9929C" w14:textId="77777777" w:rsidR="00DD5C77" w:rsidRDefault="00DD5C77" w:rsidP="00831529">
      <w:pPr>
        <w:pStyle w:val="Odstavecseseznamem"/>
        <w:numPr>
          <w:ilvl w:val="0"/>
          <w:numId w:val="5"/>
        </w:numPr>
        <w:spacing w:line="276" w:lineRule="auto"/>
      </w:pPr>
      <w:r>
        <w:t>Analýza dat;</w:t>
      </w:r>
    </w:p>
    <w:p w14:paraId="5B1E545D" w14:textId="7EFE7844" w:rsidR="00BE3AF6" w:rsidRDefault="002676BF" w:rsidP="00831529">
      <w:pPr>
        <w:pStyle w:val="Odstavecseseznamem"/>
        <w:numPr>
          <w:ilvl w:val="0"/>
          <w:numId w:val="5"/>
        </w:numPr>
        <w:spacing w:line="276" w:lineRule="auto"/>
      </w:pPr>
      <w:r>
        <w:t>rozhovory</w:t>
      </w:r>
      <w:r w:rsidR="00DD5C77">
        <w:t xml:space="preserve"> RT MAP IV. se zástupci platformy MAP</w:t>
      </w:r>
      <w:r w:rsidR="00BE3AF6">
        <w:t>.</w:t>
      </w:r>
    </w:p>
    <w:p w14:paraId="5EA3947D" w14:textId="466C8FD8" w:rsidR="002E3749" w:rsidRPr="002E3749" w:rsidRDefault="002E3749" w:rsidP="002E3749">
      <w:pPr>
        <w:pStyle w:val="Titulek"/>
        <w:keepNext/>
        <w:rPr>
          <w:rFonts w:ascii="Calibri" w:hAnsi="Calibri" w:cs="Calibri"/>
          <w:i w:val="0"/>
          <w:iCs w:val="0"/>
          <w:color w:val="auto"/>
          <w:sz w:val="22"/>
          <w:szCs w:val="22"/>
        </w:rPr>
      </w:pPr>
      <w:bookmarkStart w:id="9" w:name="_Toc212190829"/>
      <w:r w:rsidRPr="002E3749">
        <w:rPr>
          <w:rFonts w:ascii="Calibri" w:hAnsi="Calibri" w:cs="Calibri"/>
          <w:i w:val="0"/>
          <w:iCs w:val="0"/>
          <w:color w:val="auto"/>
          <w:sz w:val="22"/>
          <w:szCs w:val="22"/>
        </w:rPr>
        <w:t xml:space="preserve">Tabulka </w:t>
      </w:r>
      <w:r w:rsidRPr="002E3749">
        <w:rPr>
          <w:rFonts w:ascii="Calibri" w:hAnsi="Calibri" w:cs="Calibri"/>
          <w:i w:val="0"/>
          <w:iCs w:val="0"/>
          <w:color w:val="auto"/>
          <w:sz w:val="22"/>
          <w:szCs w:val="22"/>
        </w:rPr>
        <w:fldChar w:fldCharType="begin"/>
      </w:r>
      <w:r w:rsidRPr="002E3749">
        <w:rPr>
          <w:rFonts w:ascii="Calibri" w:hAnsi="Calibri" w:cs="Calibri"/>
          <w:i w:val="0"/>
          <w:iCs w:val="0"/>
          <w:color w:val="auto"/>
          <w:sz w:val="22"/>
          <w:szCs w:val="22"/>
        </w:rPr>
        <w:instrText xml:space="preserve"> SEQ Tabulka \* ARABIC </w:instrText>
      </w:r>
      <w:r w:rsidRPr="002E3749">
        <w:rPr>
          <w:rFonts w:ascii="Calibri" w:hAnsi="Calibri" w:cs="Calibri"/>
          <w:i w:val="0"/>
          <w:iCs w:val="0"/>
          <w:color w:val="auto"/>
          <w:sz w:val="22"/>
          <w:szCs w:val="22"/>
        </w:rPr>
        <w:fldChar w:fldCharType="separate"/>
      </w:r>
      <w:r w:rsidR="00D74515">
        <w:rPr>
          <w:rFonts w:ascii="Calibri" w:hAnsi="Calibri" w:cs="Calibri"/>
          <w:i w:val="0"/>
          <w:iCs w:val="0"/>
          <w:noProof/>
          <w:color w:val="auto"/>
          <w:sz w:val="22"/>
          <w:szCs w:val="22"/>
        </w:rPr>
        <w:t>1</w:t>
      </w:r>
      <w:r w:rsidRPr="002E3749">
        <w:rPr>
          <w:rFonts w:ascii="Calibri" w:hAnsi="Calibri" w:cs="Calibri"/>
          <w:i w:val="0"/>
          <w:iCs w:val="0"/>
          <w:color w:val="auto"/>
          <w:sz w:val="22"/>
          <w:szCs w:val="22"/>
        </w:rPr>
        <w:fldChar w:fldCharType="end"/>
      </w:r>
      <w:r w:rsidRPr="002E3749">
        <w:rPr>
          <w:rFonts w:ascii="Calibri" w:hAnsi="Calibri" w:cs="Calibri"/>
          <w:i w:val="0"/>
          <w:iCs w:val="0"/>
          <w:color w:val="auto"/>
          <w:sz w:val="22"/>
          <w:szCs w:val="22"/>
        </w:rPr>
        <w:t xml:space="preserve"> </w:t>
      </w:r>
      <w:r>
        <w:rPr>
          <w:rFonts w:ascii="Calibri" w:hAnsi="Calibri" w:cs="Calibri"/>
          <w:i w:val="0"/>
          <w:iCs w:val="0"/>
          <w:color w:val="auto"/>
          <w:sz w:val="22"/>
          <w:szCs w:val="22"/>
        </w:rPr>
        <w:t xml:space="preserve">Přehled výstupů </w:t>
      </w:r>
      <w:r w:rsidRPr="002E3749">
        <w:rPr>
          <w:rFonts w:ascii="Calibri" w:hAnsi="Calibri" w:cs="Calibri"/>
          <w:i w:val="0"/>
          <w:iCs w:val="0"/>
          <w:color w:val="auto"/>
          <w:sz w:val="22"/>
          <w:szCs w:val="22"/>
        </w:rPr>
        <w:t>Evaluace akčních plánů</w:t>
      </w:r>
      <w:bookmarkEnd w:id="9"/>
    </w:p>
    <w:tbl>
      <w:tblPr>
        <w:tblStyle w:val="Mkatabulky"/>
        <w:tblW w:w="9067" w:type="dxa"/>
        <w:jc w:val="center"/>
        <w:tblLook w:val="04A0" w:firstRow="1" w:lastRow="0" w:firstColumn="1" w:lastColumn="0" w:noHBand="0" w:noVBand="1"/>
      </w:tblPr>
      <w:tblGrid>
        <w:gridCol w:w="2265"/>
        <w:gridCol w:w="4676"/>
        <w:gridCol w:w="2126"/>
      </w:tblGrid>
      <w:tr w:rsidR="00DD5C77" w:rsidRPr="000930CC" w14:paraId="4300978B" w14:textId="77777777" w:rsidTr="001E103A">
        <w:trPr>
          <w:jc w:val="center"/>
        </w:trPr>
        <w:tc>
          <w:tcPr>
            <w:tcW w:w="2265" w:type="dxa"/>
            <w:vAlign w:val="center"/>
          </w:tcPr>
          <w:p w14:paraId="40B6CE08" w14:textId="77777777" w:rsidR="00DD5C77" w:rsidRPr="00DD65FC" w:rsidRDefault="00DD5C77" w:rsidP="009660C1">
            <w:pPr>
              <w:jc w:val="center"/>
              <w:rPr>
                <w:b/>
                <w:bCs/>
              </w:rPr>
            </w:pPr>
            <w:r w:rsidRPr="00DD65FC">
              <w:rPr>
                <w:b/>
                <w:bCs/>
              </w:rPr>
              <w:t>Přehled akčních plánů</w:t>
            </w:r>
          </w:p>
        </w:tc>
        <w:tc>
          <w:tcPr>
            <w:tcW w:w="4676" w:type="dxa"/>
            <w:vAlign w:val="center"/>
          </w:tcPr>
          <w:p w14:paraId="400ACD64" w14:textId="77777777" w:rsidR="00DD5C77" w:rsidRPr="00DD65FC" w:rsidRDefault="00DD5C77" w:rsidP="009660C1">
            <w:pPr>
              <w:jc w:val="center"/>
              <w:rPr>
                <w:b/>
                <w:bCs/>
              </w:rPr>
            </w:pPr>
            <w:r w:rsidRPr="00DD65FC">
              <w:rPr>
                <w:b/>
                <w:bCs/>
              </w:rPr>
              <w:t>Výstup evaluace</w:t>
            </w:r>
            <w:r>
              <w:rPr>
                <w:b/>
                <w:bCs/>
              </w:rPr>
              <w:t xml:space="preserve"> ročních akčních plánů</w:t>
            </w:r>
          </w:p>
        </w:tc>
        <w:tc>
          <w:tcPr>
            <w:tcW w:w="2126" w:type="dxa"/>
            <w:vAlign w:val="center"/>
          </w:tcPr>
          <w:p w14:paraId="4AE4B500" w14:textId="77777777" w:rsidR="00DD5C77" w:rsidRPr="00DD65FC" w:rsidRDefault="00DD5C77" w:rsidP="009660C1">
            <w:pPr>
              <w:jc w:val="center"/>
              <w:rPr>
                <w:b/>
                <w:bCs/>
              </w:rPr>
            </w:pPr>
            <w:r w:rsidRPr="00DD65FC">
              <w:rPr>
                <w:b/>
                <w:bCs/>
              </w:rPr>
              <w:t>Schválení výstupu v ŘV MAP IV.</w:t>
            </w:r>
          </w:p>
        </w:tc>
      </w:tr>
      <w:tr w:rsidR="00DD5C77" w:rsidRPr="000930CC" w14:paraId="3A2FB22A" w14:textId="77777777" w:rsidTr="001E103A">
        <w:trPr>
          <w:jc w:val="center"/>
        </w:trPr>
        <w:tc>
          <w:tcPr>
            <w:tcW w:w="2265" w:type="dxa"/>
          </w:tcPr>
          <w:p w14:paraId="08C28179" w14:textId="77777777" w:rsidR="00DD5C77" w:rsidRPr="000930CC" w:rsidRDefault="00DD5C77" w:rsidP="009660C1">
            <w:r>
              <w:t>Akční plán na rok 2024</w:t>
            </w:r>
          </w:p>
        </w:tc>
        <w:tc>
          <w:tcPr>
            <w:tcW w:w="4676" w:type="dxa"/>
          </w:tcPr>
          <w:p w14:paraId="28EDA77F" w14:textId="77777777" w:rsidR="00DD5C77" w:rsidRPr="000930CC" w:rsidRDefault="00DD5C77" w:rsidP="009660C1">
            <w:r>
              <w:t xml:space="preserve">Evaluace akčního plánu na rok 2024 </w:t>
            </w:r>
          </w:p>
        </w:tc>
        <w:tc>
          <w:tcPr>
            <w:tcW w:w="2126" w:type="dxa"/>
          </w:tcPr>
          <w:p w14:paraId="5CDA34FD" w14:textId="5018D0A7" w:rsidR="00DD5C77" w:rsidRPr="000930CC" w:rsidRDefault="00DD5C77" w:rsidP="009660C1">
            <w:pPr>
              <w:jc w:val="center"/>
            </w:pPr>
            <w:r>
              <w:t>26. 03 2025</w:t>
            </w:r>
          </w:p>
        </w:tc>
      </w:tr>
      <w:tr w:rsidR="00DD5C77" w:rsidRPr="000930CC" w14:paraId="4EB4759F" w14:textId="77777777" w:rsidTr="001E103A">
        <w:trPr>
          <w:jc w:val="center"/>
        </w:trPr>
        <w:tc>
          <w:tcPr>
            <w:tcW w:w="2265" w:type="dxa"/>
          </w:tcPr>
          <w:p w14:paraId="52D2D072" w14:textId="77777777" w:rsidR="00DD5C77" w:rsidRPr="000930CC" w:rsidRDefault="00DD5C77" w:rsidP="009660C1">
            <w:r>
              <w:t>Akční plán na rok 2025</w:t>
            </w:r>
          </w:p>
        </w:tc>
        <w:tc>
          <w:tcPr>
            <w:tcW w:w="4676" w:type="dxa"/>
          </w:tcPr>
          <w:p w14:paraId="7C93816C" w14:textId="77777777" w:rsidR="00DD5C77" w:rsidRPr="000930CC" w:rsidRDefault="00DD5C77" w:rsidP="009660C1">
            <w:r>
              <w:t xml:space="preserve">Evaluace akčního plánu na rok 2025 </w:t>
            </w:r>
          </w:p>
        </w:tc>
        <w:tc>
          <w:tcPr>
            <w:tcW w:w="2126" w:type="dxa"/>
          </w:tcPr>
          <w:p w14:paraId="3F0F72D0" w14:textId="77777777" w:rsidR="00DD5C77" w:rsidRPr="000930CC" w:rsidRDefault="00DD5C77" w:rsidP="009660C1">
            <w:pPr>
              <w:jc w:val="center"/>
            </w:pPr>
            <w:r>
              <w:t>12/2025</w:t>
            </w:r>
          </w:p>
        </w:tc>
      </w:tr>
    </w:tbl>
    <w:p w14:paraId="0E5EE172" w14:textId="77777777" w:rsidR="00DD5C77" w:rsidRDefault="00DD5C77" w:rsidP="00DD5C77">
      <w:pPr>
        <w:spacing w:after="0"/>
        <w:ind w:left="-5"/>
      </w:pPr>
    </w:p>
    <w:p w14:paraId="68FB866A" w14:textId="190F1AAE" w:rsidR="00DD5C77" w:rsidRPr="00B305EE" w:rsidRDefault="00DD5C77" w:rsidP="001E03E8">
      <w:pPr>
        <w:pStyle w:val="Nadpis3"/>
      </w:pPr>
      <w:bookmarkStart w:id="10" w:name="_Toc176424846"/>
      <w:bookmarkStart w:id="11" w:name="_Toc212191102"/>
      <w:r w:rsidRPr="00B305EE">
        <w:t>Evaluace implementačních aktivit MAP IV.</w:t>
      </w:r>
      <w:bookmarkEnd w:id="10"/>
      <w:bookmarkEnd w:id="11"/>
    </w:p>
    <w:p w14:paraId="14606C99" w14:textId="77777777" w:rsidR="00DD5C77" w:rsidRPr="00034292" w:rsidRDefault="00DD5C77" w:rsidP="00DD5C77">
      <w:pPr>
        <w:rPr>
          <w:u w:val="single"/>
        </w:rPr>
      </w:pPr>
      <w:r w:rsidRPr="00034292">
        <w:rPr>
          <w:u w:val="single"/>
        </w:rPr>
        <w:t>Cíl evaluace:</w:t>
      </w:r>
    </w:p>
    <w:p w14:paraId="5232E620" w14:textId="3EEED8FC" w:rsidR="00DD5C77" w:rsidRDefault="00DD5C77" w:rsidP="00B305EE">
      <w:r>
        <w:t>Cílem evaluace implementačních aktivit</w:t>
      </w:r>
      <w:r w:rsidR="001E103A">
        <w:t xml:space="preserve"> bylo</w:t>
      </w:r>
      <w:r>
        <w:t xml:space="preserve"> systematicky a objektivně posoudit, jak efektivně a účinně byly plánované aktivity realizovány.</w:t>
      </w:r>
    </w:p>
    <w:p w14:paraId="3ED4118C" w14:textId="77777777" w:rsidR="001E103A" w:rsidRPr="001E103A" w:rsidRDefault="001E103A" w:rsidP="001E103A">
      <w:pPr>
        <w:rPr>
          <w:u w:val="single"/>
        </w:rPr>
      </w:pPr>
      <w:r w:rsidRPr="001E103A">
        <w:rPr>
          <w:u w:val="single"/>
        </w:rPr>
        <w:t>Předmět evaluace:</w:t>
      </w:r>
    </w:p>
    <w:p w14:paraId="68B204D8" w14:textId="77777777" w:rsidR="001E103A" w:rsidRDefault="001E103A" w:rsidP="001E103A">
      <w:r>
        <w:t>Předmětem evaluace bylo celkem 6 implementačních aktivit projektu MAP IV.:</w:t>
      </w:r>
    </w:p>
    <w:p w14:paraId="1070BC45" w14:textId="35976BE6" w:rsidR="001E103A" w:rsidRDefault="001E103A" w:rsidP="00831529">
      <w:pPr>
        <w:pStyle w:val="Odstavecseseznamem"/>
        <w:numPr>
          <w:ilvl w:val="0"/>
          <w:numId w:val="7"/>
        </w:numPr>
        <w:spacing w:line="276" w:lineRule="auto"/>
      </w:pPr>
      <w:bookmarkStart w:id="12" w:name="_Hlk143247221"/>
      <w:r>
        <w:t>Odborné workshopy na podporu rodičovských kompetencí</w:t>
      </w:r>
      <w:r w:rsidR="00BE3AF6">
        <w:t>;</w:t>
      </w:r>
    </w:p>
    <w:p w14:paraId="4FF368D3" w14:textId="0D131EF0" w:rsidR="001E103A" w:rsidRDefault="001E103A" w:rsidP="00831529">
      <w:pPr>
        <w:pStyle w:val="Odstavecseseznamem"/>
        <w:numPr>
          <w:ilvl w:val="0"/>
          <w:numId w:val="7"/>
        </w:numPr>
        <w:spacing w:line="276" w:lineRule="auto"/>
      </w:pPr>
      <w:r>
        <w:t>Podpora spolupráce všech aktérů vzdělávání na území ORP Bílina</w:t>
      </w:r>
      <w:r w:rsidR="00BE3AF6">
        <w:t>;</w:t>
      </w:r>
    </w:p>
    <w:p w14:paraId="4809449D" w14:textId="34336F41" w:rsidR="001E103A" w:rsidRPr="008412EE" w:rsidRDefault="001E103A" w:rsidP="00831529">
      <w:pPr>
        <w:pStyle w:val="Odstavecseseznamem"/>
        <w:numPr>
          <w:ilvl w:val="0"/>
          <w:numId w:val="7"/>
        </w:numPr>
        <w:spacing w:line="276" w:lineRule="auto"/>
      </w:pPr>
      <w:r w:rsidRPr="008412EE">
        <w:t>Podpora spolupráce všech aktérů vzdělávání mimo území ORP Bílina</w:t>
      </w:r>
      <w:r w:rsidR="00BE3AF6">
        <w:t>;</w:t>
      </w:r>
    </w:p>
    <w:p w14:paraId="269A0C56" w14:textId="343FE92E" w:rsidR="001E103A" w:rsidRPr="00F14A80" w:rsidRDefault="001E103A" w:rsidP="00831529">
      <w:pPr>
        <w:pStyle w:val="Odstavecseseznamem"/>
        <w:numPr>
          <w:ilvl w:val="0"/>
          <w:numId w:val="7"/>
        </w:numPr>
        <w:spacing w:line="276" w:lineRule="auto"/>
      </w:pPr>
      <w:r>
        <w:t>Podpora vzdělávání pracovníků ve vzdělávání</w:t>
      </w:r>
      <w:r w:rsidRPr="00F14A80">
        <w:t xml:space="preserve"> a podpora managementu třídních kolektivů</w:t>
      </w:r>
      <w:r w:rsidR="00BE3AF6">
        <w:t>;</w:t>
      </w:r>
    </w:p>
    <w:p w14:paraId="7ED7F5C9" w14:textId="12E15804" w:rsidR="001E103A" w:rsidRPr="00F14A80" w:rsidRDefault="001E103A" w:rsidP="00831529">
      <w:pPr>
        <w:pStyle w:val="Odstavecseseznamem"/>
        <w:numPr>
          <w:ilvl w:val="0"/>
          <w:numId w:val="7"/>
        </w:numPr>
        <w:spacing w:line="276" w:lineRule="auto"/>
      </w:pPr>
      <w:r>
        <w:t>P</w:t>
      </w:r>
      <w:r w:rsidRPr="00F14A80">
        <w:t>odpor</w:t>
      </w:r>
      <w:r>
        <w:t>a</w:t>
      </w:r>
      <w:r w:rsidRPr="00F14A80">
        <w:t xml:space="preserve"> wellbeingu a duševního zdraví ve školách</w:t>
      </w:r>
      <w:r w:rsidR="00BE3AF6">
        <w:t>;</w:t>
      </w:r>
      <w:r w:rsidRPr="00F14A80">
        <w:t xml:space="preserve"> </w:t>
      </w:r>
    </w:p>
    <w:p w14:paraId="3DFD2937" w14:textId="69FA3DCF" w:rsidR="001E103A" w:rsidRPr="00F14A80" w:rsidRDefault="001E103A" w:rsidP="00831529">
      <w:pPr>
        <w:pStyle w:val="Odstavecseseznamem"/>
        <w:numPr>
          <w:ilvl w:val="0"/>
          <w:numId w:val="7"/>
        </w:numPr>
        <w:spacing w:line="276" w:lineRule="auto"/>
      </w:pPr>
      <w:r>
        <w:t>Podpora a rozvoj klíčových kompetencí a gramotností dětí a žáků</w:t>
      </w:r>
      <w:r w:rsidR="00BE3AF6">
        <w:t>.</w:t>
      </w:r>
    </w:p>
    <w:bookmarkEnd w:id="12"/>
    <w:p w14:paraId="05B32A7A" w14:textId="77777777" w:rsidR="00DD5C77" w:rsidRPr="00034292" w:rsidRDefault="00DD5C77" w:rsidP="00DD5C77">
      <w:pPr>
        <w:rPr>
          <w:u w:val="single"/>
        </w:rPr>
      </w:pPr>
      <w:r w:rsidRPr="00034292">
        <w:rPr>
          <w:u w:val="single"/>
        </w:rPr>
        <w:t>Cílová skupina:</w:t>
      </w:r>
    </w:p>
    <w:p w14:paraId="45713D6C" w14:textId="5F2A4C18" w:rsidR="00DD5C77" w:rsidRDefault="001E103A" w:rsidP="00831529">
      <w:pPr>
        <w:pStyle w:val="Odstavecseseznamem"/>
        <w:numPr>
          <w:ilvl w:val="0"/>
          <w:numId w:val="12"/>
        </w:numPr>
      </w:pPr>
      <w:r>
        <w:t>Ú</w:t>
      </w:r>
      <w:r w:rsidR="00DD5C77">
        <w:t>častníci vzdělávacích aktivit (zástupců rodičů, pedagogů i veřejnosti, děti a žáci).</w:t>
      </w:r>
    </w:p>
    <w:p w14:paraId="77712A2F" w14:textId="77777777" w:rsidR="001E103A" w:rsidRPr="001E103A" w:rsidRDefault="001E103A" w:rsidP="001E103A">
      <w:pPr>
        <w:rPr>
          <w:u w:val="single"/>
        </w:rPr>
      </w:pPr>
      <w:r w:rsidRPr="001E103A">
        <w:rPr>
          <w:u w:val="single"/>
        </w:rPr>
        <w:t>Použité evaluační nástroje:</w:t>
      </w:r>
    </w:p>
    <w:p w14:paraId="18513F93" w14:textId="77777777" w:rsidR="00DD5C77" w:rsidRDefault="00DD5C77" w:rsidP="00831529">
      <w:pPr>
        <w:pStyle w:val="Odstavecseseznamem"/>
        <w:numPr>
          <w:ilvl w:val="0"/>
          <w:numId w:val="8"/>
        </w:numPr>
        <w:spacing w:line="276" w:lineRule="auto"/>
      </w:pPr>
      <w:r>
        <w:t>hodnotící dotazníky aktivit implementace vyplněné cílovými skupinami;</w:t>
      </w:r>
    </w:p>
    <w:p w14:paraId="0000A167" w14:textId="7FE5B2AE" w:rsidR="00DD5C77" w:rsidRPr="005253B2" w:rsidRDefault="00DD5C77" w:rsidP="00831529">
      <w:pPr>
        <w:pStyle w:val="Odstavecseseznamem"/>
        <w:numPr>
          <w:ilvl w:val="0"/>
          <w:numId w:val="6"/>
        </w:numPr>
        <w:spacing w:line="276" w:lineRule="auto"/>
      </w:pPr>
      <w:r w:rsidRPr="005253B2">
        <w:t>rozhovory (např. s organizátory, zástupci cílové skupiny</w:t>
      </w:r>
      <w:r w:rsidR="00383834">
        <w:t>)</w:t>
      </w:r>
      <w:r>
        <w:t>;</w:t>
      </w:r>
    </w:p>
    <w:p w14:paraId="333CAC55" w14:textId="0358D174" w:rsidR="00DD5C77" w:rsidRPr="005253B2" w:rsidRDefault="00DD5C77" w:rsidP="00831529">
      <w:pPr>
        <w:pStyle w:val="Odstavecseseznamem"/>
        <w:numPr>
          <w:ilvl w:val="0"/>
          <w:numId w:val="6"/>
        </w:numPr>
        <w:spacing w:line="276" w:lineRule="auto"/>
      </w:pPr>
      <w:r>
        <w:t>přímé pozorování členů RT;</w:t>
      </w:r>
    </w:p>
    <w:p w14:paraId="39AC1066" w14:textId="77777777" w:rsidR="00DD5C77" w:rsidRDefault="00DD5C77" w:rsidP="00831529">
      <w:pPr>
        <w:pStyle w:val="Odstavecseseznamem"/>
        <w:numPr>
          <w:ilvl w:val="0"/>
          <w:numId w:val="6"/>
        </w:numPr>
        <w:spacing w:line="276" w:lineRule="auto"/>
      </w:pPr>
      <w:r w:rsidRPr="005253B2">
        <w:t>analýza dokumentů (</w:t>
      </w:r>
      <w:r>
        <w:t>např. stručný popis aktivity,</w:t>
      </w:r>
      <w:r w:rsidRPr="005253B2">
        <w:t xml:space="preserve"> prezentac</w:t>
      </w:r>
      <w:r>
        <w:t>e</w:t>
      </w:r>
      <w:r w:rsidRPr="005253B2">
        <w:t xml:space="preserve"> apod). </w:t>
      </w:r>
    </w:p>
    <w:p w14:paraId="18FDE050" w14:textId="07E4F735" w:rsidR="00DD5C77" w:rsidRDefault="00DD5C77" w:rsidP="00831529">
      <w:pPr>
        <w:pStyle w:val="Odstavecseseznamem"/>
        <w:numPr>
          <w:ilvl w:val="0"/>
          <w:numId w:val="6"/>
        </w:numPr>
        <w:spacing w:line="276" w:lineRule="auto"/>
      </w:pPr>
      <w:r>
        <w:lastRenderedPageBreak/>
        <w:t xml:space="preserve">u </w:t>
      </w:r>
      <w:r w:rsidRPr="00184AAA">
        <w:t>implementačních aktivit</w:t>
      </w:r>
      <w:r>
        <w:t xml:space="preserve"> pro</w:t>
      </w:r>
      <w:r w:rsidRPr="00184AAA">
        <w:t xml:space="preserve"> dět</w:t>
      </w:r>
      <w:r>
        <w:t>i</w:t>
      </w:r>
      <w:r w:rsidRPr="00184AAA">
        <w:t xml:space="preserve"> a žák</w:t>
      </w:r>
      <w:r>
        <w:t>y</w:t>
      </w:r>
      <w:r w:rsidRPr="00184AAA">
        <w:t xml:space="preserve"> </w:t>
      </w:r>
      <w:r w:rsidR="001E103A">
        <w:t>bylo</w:t>
      </w:r>
      <w:r w:rsidRPr="00184AAA">
        <w:t xml:space="preserve"> </w:t>
      </w:r>
      <w:r>
        <w:t xml:space="preserve">vyhodnocení aktivity </w:t>
      </w:r>
      <w:r w:rsidRPr="00184AAA">
        <w:t>realizováno prostřednictvím šetření pedagogů</w:t>
      </w:r>
      <w:r w:rsidR="00BE3AF6">
        <w:t xml:space="preserve"> (přímým pozorováním)</w:t>
      </w:r>
      <w:r w:rsidRPr="00184AAA">
        <w:t>,</w:t>
      </w:r>
      <w:r>
        <w:t xml:space="preserve"> </w:t>
      </w:r>
      <w:r w:rsidRPr="00184AAA">
        <w:t>kteří implementační aktivity realizovali</w:t>
      </w:r>
      <w:r w:rsidR="002676BF">
        <w:t xml:space="preserve"> a zároveň přímým pozorováním členů RT</w:t>
      </w:r>
      <w:r>
        <w:t>.</w:t>
      </w:r>
    </w:p>
    <w:p w14:paraId="4C0B3956" w14:textId="2B46C195" w:rsidR="002E3749" w:rsidRPr="002E3749" w:rsidRDefault="002E3749" w:rsidP="002E3749">
      <w:pPr>
        <w:pStyle w:val="Titulek"/>
        <w:keepNext/>
        <w:rPr>
          <w:rFonts w:ascii="Calibri" w:hAnsi="Calibri" w:cs="Calibri"/>
          <w:i w:val="0"/>
          <w:iCs w:val="0"/>
          <w:color w:val="auto"/>
          <w:sz w:val="22"/>
          <w:szCs w:val="22"/>
        </w:rPr>
      </w:pPr>
      <w:bookmarkStart w:id="13" w:name="_Toc212190830"/>
      <w:r w:rsidRPr="002E3749">
        <w:rPr>
          <w:rFonts w:ascii="Calibri" w:hAnsi="Calibri" w:cs="Calibri"/>
          <w:i w:val="0"/>
          <w:iCs w:val="0"/>
          <w:color w:val="auto"/>
          <w:sz w:val="22"/>
          <w:szCs w:val="22"/>
        </w:rPr>
        <w:t xml:space="preserve">Tabulka </w:t>
      </w:r>
      <w:r w:rsidRPr="002E3749">
        <w:rPr>
          <w:rFonts w:ascii="Calibri" w:hAnsi="Calibri" w:cs="Calibri"/>
          <w:i w:val="0"/>
          <w:iCs w:val="0"/>
          <w:color w:val="auto"/>
          <w:sz w:val="22"/>
          <w:szCs w:val="22"/>
        </w:rPr>
        <w:fldChar w:fldCharType="begin"/>
      </w:r>
      <w:r w:rsidRPr="002E3749">
        <w:rPr>
          <w:rFonts w:ascii="Calibri" w:hAnsi="Calibri" w:cs="Calibri"/>
          <w:i w:val="0"/>
          <w:iCs w:val="0"/>
          <w:color w:val="auto"/>
          <w:sz w:val="22"/>
          <w:szCs w:val="22"/>
        </w:rPr>
        <w:instrText xml:space="preserve"> SEQ Tabulka \* ARABIC </w:instrText>
      </w:r>
      <w:r w:rsidRPr="002E3749">
        <w:rPr>
          <w:rFonts w:ascii="Calibri" w:hAnsi="Calibri" w:cs="Calibri"/>
          <w:i w:val="0"/>
          <w:iCs w:val="0"/>
          <w:color w:val="auto"/>
          <w:sz w:val="22"/>
          <w:szCs w:val="22"/>
        </w:rPr>
        <w:fldChar w:fldCharType="separate"/>
      </w:r>
      <w:r w:rsidR="00D74515">
        <w:rPr>
          <w:rFonts w:ascii="Calibri" w:hAnsi="Calibri" w:cs="Calibri"/>
          <w:i w:val="0"/>
          <w:iCs w:val="0"/>
          <w:noProof/>
          <w:color w:val="auto"/>
          <w:sz w:val="22"/>
          <w:szCs w:val="22"/>
        </w:rPr>
        <w:t>2</w:t>
      </w:r>
      <w:r w:rsidRPr="002E3749">
        <w:rPr>
          <w:rFonts w:ascii="Calibri" w:hAnsi="Calibri" w:cs="Calibri"/>
          <w:i w:val="0"/>
          <w:iCs w:val="0"/>
          <w:color w:val="auto"/>
          <w:sz w:val="22"/>
          <w:szCs w:val="22"/>
        </w:rPr>
        <w:fldChar w:fldCharType="end"/>
      </w:r>
      <w:r w:rsidRPr="002E3749">
        <w:rPr>
          <w:rFonts w:ascii="Calibri" w:hAnsi="Calibri" w:cs="Calibri"/>
          <w:i w:val="0"/>
          <w:iCs w:val="0"/>
          <w:color w:val="auto"/>
          <w:sz w:val="22"/>
          <w:szCs w:val="22"/>
        </w:rPr>
        <w:t xml:space="preserve"> </w:t>
      </w:r>
      <w:r>
        <w:rPr>
          <w:rFonts w:ascii="Calibri" w:hAnsi="Calibri" w:cs="Calibri"/>
          <w:i w:val="0"/>
          <w:iCs w:val="0"/>
          <w:color w:val="auto"/>
          <w:sz w:val="22"/>
          <w:szCs w:val="22"/>
        </w:rPr>
        <w:t>Přehled výstupů E</w:t>
      </w:r>
      <w:r w:rsidRPr="002E3749">
        <w:rPr>
          <w:rFonts w:ascii="Calibri" w:hAnsi="Calibri" w:cs="Calibri"/>
          <w:i w:val="0"/>
          <w:iCs w:val="0"/>
          <w:color w:val="auto"/>
          <w:sz w:val="22"/>
          <w:szCs w:val="22"/>
        </w:rPr>
        <w:t>valuace implementačních aktivit MAP IV</w:t>
      </w:r>
      <w:bookmarkEnd w:id="13"/>
    </w:p>
    <w:tbl>
      <w:tblPr>
        <w:tblStyle w:val="Mkatabulky"/>
        <w:tblW w:w="9067" w:type="dxa"/>
        <w:tblLook w:val="04A0" w:firstRow="1" w:lastRow="0" w:firstColumn="1" w:lastColumn="0" w:noHBand="0" w:noVBand="1"/>
      </w:tblPr>
      <w:tblGrid>
        <w:gridCol w:w="2265"/>
        <w:gridCol w:w="4818"/>
        <w:gridCol w:w="1984"/>
      </w:tblGrid>
      <w:tr w:rsidR="001E103A" w:rsidRPr="000930CC" w14:paraId="4633CC0F" w14:textId="77777777" w:rsidTr="001E103A">
        <w:tc>
          <w:tcPr>
            <w:tcW w:w="2265" w:type="dxa"/>
            <w:vAlign w:val="center"/>
          </w:tcPr>
          <w:p w14:paraId="7B4F01DE" w14:textId="77777777" w:rsidR="001E103A" w:rsidRPr="00DD65FC" w:rsidRDefault="001E103A" w:rsidP="009660C1">
            <w:pPr>
              <w:jc w:val="center"/>
              <w:rPr>
                <w:b/>
                <w:bCs/>
              </w:rPr>
            </w:pPr>
            <w:r>
              <w:rPr>
                <w:b/>
                <w:bCs/>
              </w:rPr>
              <w:t>Evaluační období</w:t>
            </w:r>
          </w:p>
        </w:tc>
        <w:tc>
          <w:tcPr>
            <w:tcW w:w="4818" w:type="dxa"/>
            <w:vAlign w:val="center"/>
          </w:tcPr>
          <w:p w14:paraId="21078F1F" w14:textId="77777777" w:rsidR="001E103A" w:rsidRPr="00DD65FC" w:rsidRDefault="001E103A" w:rsidP="009660C1">
            <w:pPr>
              <w:jc w:val="center"/>
              <w:rPr>
                <w:b/>
                <w:bCs/>
              </w:rPr>
            </w:pPr>
            <w:r w:rsidRPr="00DD65FC">
              <w:rPr>
                <w:b/>
                <w:bCs/>
              </w:rPr>
              <w:t>Výstup evaluace</w:t>
            </w:r>
            <w:r>
              <w:rPr>
                <w:b/>
                <w:bCs/>
              </w:rPr>
              <w:t xml:space="preserve"> implementačních aktivit MAP IV.</w:t>
            </w:r>
          </w:p>
        </w:tc>
        <w:tc>
          <w:tcPr>
            <w:tcW w:w="1984" w:type="dxa"/>
            <w:vAlign w:val="center"/>
          </w:tcPr>
          <w:p w14:paraId="3A360A3E" w14:textId="77777777" w:rsidR="001E103A" w:rsidRPr="00DD65FC" w:rsidRDefault="001E103A" w:rsidP="009660C1">
            <w:pPr>
              <w:jc w:val="center"/>
              <w:rPr>
                <w:b/>
                <w:bCs/>
              </w:rPr>
            </w:pPr>
            <w:r w:rsidRPr="00DD65FC">
              <w:rPr>
                <w:b/>
                <w:bCs/>
              </w:rPr>
              <w:t>Schválení výstupu v ŘV MAP IV.</w:t>
            </w:r>
          </w:p>
        </w:tc>
      </w:tr>
      <w:tr w:rsidR="001E103A" w:rsidRPr="000930CC" w14:paraId="4F88C211" w14:textId="77777777" w:rsidTr="001E103A">
        <w:tc>
          <w:tcPr>
            <w:tcW w:w="2265" w:type="dxa"/>
            <w:vAlign w:val="center"/>
          </w:tcPr>
          <w:p w14:paraId="4C2825A1" w14:textId="027CCBF8" w:rsidR="001E103A" w:rsidRPr="000930CC" w:rsidRDefault="001E103A" w:rsidP="009660C1">
            <w:pPr>
              <w:jc w:val="center"/>
            </w:pPr>
            <w:r>
              <w:t>12/</w:t>
            </w:r>
            <w:r w:rsidR="00BE3AF6">
              <w:t>2023–12</w:t>
            </w:r>
            <w:r>
              <w:t>/2025</w:t>
            </w:r>
          </w:p>
        </w:tc>
        <w:tc>
          <w:tcPr>
            <w:tcW w:w="4818" w:type="dxa"/>
            <w:vAlign w:val="center"/>
          </w:tcPr>
          <w:p w14:paraId="3B386496" w14:textId="77777777" w:rsidR="001E103A" w:rsidRPr="000930CC" w:rsidRDefault="001E103A" w:rsidP="009660C1">
            <w:r>
              <w:t xml:space="preserve">Evaluační zpráva o realizaci implementačních aktivit MAP IV. </w:t>
            </w:r>
          </w:p>
        </w:tc>
        <w:tc>
          <w:tcPr>
            <w:tcW w:w="1984" w:type="dxa"/>
            <w:vAlign w:val="center"/>
          </w:tcPr>
          <w:p w14:paraId="6F489BAA" w14:textId="77777777" w:rsidR="001E103A" w:rsidRPr="000930CC" w:rsidRDefault="001E103A" w:rsidP="009660C1">
            <w:pPr>
              <w:jc w:val="center"/>
            </w:pPr>
            <w:r>
              <w:t>12/2025</w:t>
            </w:r>
          </w:p>
        </w:tc>
      </w:tr>
    </w:tbl>
    <w:p w14:paraId="2B4AA52C" w14:textId="77777777" w:rsidR="001E03E8" w:rsidRDefault="001E03E8" w:rsidP="00DD5C77"/>
    <w:p w14:paraId="631A43C9" w14:textId="77A3613B" w:rsidR="00DD5C77" w:rsidRPr="00B305EE" w:rsidRDefault="00DD5C77" w:rsidP="001E03E8">
      <w:pPr>
        <w:pStyle w:val="Nadpis3"/>
      </w:pPr>
      <w:bookmarkStart w:id="14" w:name="_Toc176424847"/>
      <w:bookmarkStart w:id="15" w:name="_Toc212191103"/>
      <w:r w:rsidRPr="00B305EE">
        <w:t>Evaluace fungování pracovních skupin</w:t>
      </w:r>
      <w:bookmarkEnd w:id="14"/>
      <w:bookmarkEnd w:id="15"/>
    </w:p>
    <w:p w14:paraId="01A774BA" w14:textId="77777777" w:rsidR="00DD5C77" w:rsidRPr="00BE263D" w:rsidRDefault="00DD5C77" w:rsidP="00DD5C77">
      <w:pPr>
        <w:rPr>
          <w:u w:val="single"/>
        </w:rPr>
      </w:pPr>
      <w:r w:rsidRPr="00BE263D">
        <w:rPr>
          <w:u w:val="single"/>
        </w:rPr>
        <w:t>Cíl evaluace:</w:t>
      </w:r>
    </w:p>
    <w:p w14:paraId="1035BCF8" w14:textId="157AC391" w:rsidR="00DD5C77" w:rsidRDefault="00DD5C77" w:rsidP="00B305EE">
      <w:r>
        <w:t xml:space="preserve">Cílem evaluace </w:t>
      </w:r>
      <w:r w:rsidR="001E103A">
        <w:t>bylo</w:t>
      </w:r>
      <w:r>
        <w:t xml:space="preserve"> zhodnocení přínosů a fungování pracovních skupin, zda fungují dle jejich účastníků efektivně nebo je potřeba jejich průběh přenastavit. </w:t>
      </w:r>
    </w:p>
    <w:p w14:paraId="789F2ED0" w14:textId="77777777" w:rsidR="00DD5C77" w:rsidRDefault="00DD5C77" w:rsidP="00DD5C77">
      <w:pPr>
        <w:rPr>
          <w:u w:val="single"/>
        </w:rPr>
      </w:pPr>
      <w:r w:rsidRPr="00BE263D">
        <w:rPr>
          <w:u w:val="single"/>
        </w:rPr>
        <w:t>Cílová skupina:</w:t>
      </w:r>
    </w:p>
    <w:p w14:paraId="0DD3DA2A" w14:textId="241AE32B" w:rsidR="00DD5C77" w:rsidRDefault="001E103A" w:rsidP="00831529">
      <w:pPr>
        <w:pStyle w:val="Odstavecseseznamem"/>
        <w:numPr>
          <w:ilvl w:val="0"/>
          <w:numId w:val="11"/>
        </w:numPr>
      </w:pPr>
      <w:r>
        <w:t>Č</w:t>
      </w:r>
      <w:r w:rsidR="00DD5C77" w:rsidRPr="00BE263D">
        <w:t>lenové pracovních skupin</w:t>
      </w:r>
      <w:r w:rsidR="00DD5C77">
        <w:t xml:space="preserve"> včetně vedoucích pracovních skupin</w:t>
      </w:r>
      <w:r w:rsidR="00DD5C77" w:rsidRPr="00BE263D">
        <w:t>.</w:t>
      </w:r>
    </w:p>
    <w:p w14:paraId="13652B0B" w14:textId="14B2473D" w:rsidR="00DD5C77" w:rsidRPr="00BE263D" w:rsidRDefault="001E103A" w:rsidP="00DD5C77">
      <w:pPr>
        <w:rPr>
          <w:u w:val="single"/>
        </w:rPr>
      </w:pPr>
      <w:r>
        <w:rPr>
          <w:u w:val="single"/>
        </w:rPr>
        <w:t>Použité evaluační n</w:t>
      </w:r>
      <w:r w:rsidR="00DD5C77" w:rsidRPr="00BE263D">
        <w:rPr>
          <w:u w:val="single"/>
        </w:rPr>
        <w:t>ástroje:</w:t>
      </w:r>
    </w:p>
    <w:p w14:paraId="109F2CCC" w14:textId="77777777" w:rsidR="00DD5C77" w:rsidRDefault="00DD5C77" w:rsidP="00831529">
      <w:pPr>
        <w:pStyle w:val="Odstavecseseznamem"/>
        <w:numPr>
          <w:ilvl w:val="0"/>
          <w:numId w:val="9"/>
        </w:numPr>
        <w:spacing w:line="276" w:lineRule="auto"/>
      </w:pPr>
      <w:r>
        <w:t>dotazníkové šetření;</w:t>
      </w:r>
    </w:p>
    <w:p w14:paraId="45863FDD" w14:textId="77FB3BC1" w:rsidR="00DD5C77" w:rsidRDefault="00DD5C77" w:rsidP="00831529">
      <w:pPr>
        <w:pStyle w:val="Odstavecseseznamem"/>
        <w:numPr>
          <w:ilvl w:val="0"/>
          <w:numId w:val="9"/>
        </w:numPr>
        <w:spacing w:line="276" w:lineRule="auto"/>
      </w:pPr>
      <w:r>
        <w:t xml:space="preserve">řízené rozhovory mezi členy </w:t>
      </w:r>
      <w:r w:rsidR="00F001B0">
        <w:t>PS a RT</w:t>
      </w:r>
      <w:r>
        <w:t>.</w:t>
      </w:r>
    </w:p>
    <w:p w14:paraId="2D0B340F" w14:textId="77777777" w:rsidR="00D74515" w:rsidRDefault="00D74515" w:rsidP="002E3749">
      <w:pPr>
        <w:pStyle w:val="Titulek"/>
        <w:keepNext/>
        <w:rPr>
          <w:rFonts w:ascii="Calibri" w:hAnsi="Calibri" w:cs="Calibri"/>
          <w:i w:val="0"/>
          <w:iCs w:val="0"/>
          <w:color w:val="auto"/>
          <w:sz w:val="22"/>
          <w:szCs w:val="22"/>
        </w:rPr>
      </w:pPr>
    </w:p>
    <w:p w14:paraId="373448AE" w14:textId="4D7217E3" w:rsidR="002E3749" w:rsidRPr="002E3749" w:rsidRDefault="002E3749" w:rsidP="002E3749">
      <w:pPr>
        <w:pStyle w:val="Titulek"/>
        <w:keepNext/>
        <w:rPr>
          <w:rFonts w:ascii="Calibri" w:hAnsi="Calibri" w:cs="Calibri"/>
          <w:i w:val="0"/>
          <w:iCs w:val="0"/>
          <w:color w:val="auto"/>
          <w:sz w:val="22"/>
          <w:szCs w:val="22"/>
        </w:rPr>
      </w:pPr>
      <w:bookmarkStart w:id="16" w:name="_Toc212190831"/>
      <w:r w:rsidRPr="002E3749">
        <w:rPr>
          <w:rFonts w:ascii="Calibri" w:hAnsi="Calibri" w:cs="Calibri"/>
          <w:i w:val="0"/>
          <w:iCs w:val="0"/>
          <w:color w:val="auto"/>
          <w:sz w:val="22"/>
          <w:szCs w:val="22"/>
        </w:rPr>
        <w:t xml:space="preserve">Tabulka </w:t>
      </w:r>
      <w:r w:rsidRPr="002E3749">
        <w:rPr>
          <w:rFonts w:ascii="Calibri" w:hAnsi="Calibri" w:cs="Calibri"/>
          <w:i w:val="0"/>
          <w:iCs w:val="0"/>
          <w:color w:val="auto"/>
          <w:sz w:val="22"/>
          <w:szCs w:val="22"/>
        </w:rPr>
        <w:fldChar w:fldCharType="begin"/>
      </w:r>
      <w:r w:rsidRPr="002E3749">
        <w:rPr>
          <w:rFonts w:ascii="Calibri" w:hAnsi="Calibri" w:cs="Calibri"/>
          <w:i w:val="0"/>
          <w:iCs w:val="0"/>
          <w:color w:val="auto"/>
          <w:sz w:val="22"/>
          <w:szCs w:val="22"/>
        </w:rPr>
        <w:instrText xml:space="preserve"> SEQ Tabulka \* ARABIC </w:instrText>
      </w:r>
      <w:r w:rsidRPr="002E3749">
        <w:rPr>
          <w:rFonts w:ascii="Calibri" w:hAnsi="Calibri" w:cs="Calibri"/>
          <w:i w:val="0"/>
          <w:iCs w:val="0"/>
          <w:color w:val="auto"/>
          <w:sz w:val="22"/>
          <w:szCs w:val="22"/>
        </w:rPr>
        <w:fldChar w:fldCharType="separate"/>
      </w:r>
      <w:r w:rsidR="00D74515">
        <w:rPr>
          <w:rFonts w:ascii="Calibri" w:hAnsi="Calibri" w:cs="Calibri"/>
          <w:i w:val="0"/>
          <w:iCs w:val="0"/>
          <w:noProof/>
          <w:color w:val="auto"/>
          <w:sz w:val="22"/>
          <w:szCs w:val="22"/>
        </w:rPr>
        <w:t>3</w:t>
      </w:r>
      <w:r w:rsidRPr="002E3749">
        <w:rPr>
          <w:rFonts w:ascii="Calibri" w:hAnsi="Calibri" w:cs="Calibri"/>
          <w:i w:val="0"/>
          <w:iCs w:val="0"/>
          <w:color w:val="auto"/>
          <w:sz w:val="22"/>
          <w:szCs w:val="22"/>
        </w:rPr>
        <w:fldChar w:fldCharType="end"/>
      </w:r>
      <w:r w:rsidRPr="002E3749">
        <w:rPr>
          <w:rFonts w:ascii="Calibri" w:hAnsi="Calibri" w:cs="Calibri"/>
          <w:i w:val="0"/>
          <w:iCs w:val="0"/>
          <w:color w:val="auto"/>
          <w:sz w:val="22"/>
          <w:szCs w:val="22"/>
        </w:rPr>
        <w:t xml:space="preserve"> Přehled výstupů Evaluace fungování pracovních skupin</w:t>
      </w:r>
      <w:bookmarkEnd w:id="16"/>
    </w:p>
    <w:tbl>
      <w:tblPr>
        <w:tblStyle w:val="Mkatabulky"/>
        <w:tblW w:w="9067" w:type="dxa"/>
        <w:tblLook w:val="04A0" w:firstRow="1" w:lastRow="0" w:firstColumn="1" w:lastColumn="0" w:noHBand="0" w:noVBand="1"/>
      </w:tblPr>
      <w:tblGrid>
        <w:gridCol w:w="2265"/>
        <w:gridCol w:w="4818"/>
        <w:gridCol w:w="1984"/>
      </w:tblGrid>
      <w:tr w:rsidR="001E103A" w:rsidRPr="000930CC" w14:paraId="76BB8606" w14:textId="77777777" w:rsidTr="001E103A">
        <w:tc>
          <w:tcPr>
            <w:tcW w:w="2265" w:type="dxa"/>
            <w:vAlign w:val="center"/>
          </w:tcPr>
          <w:p w14:paraId="12149FC3" w14:textId="77777777" w:rsidR="001E103A" w:rsidRPr="00DD65FC" w:rsidRDefault="001E103A" w:rsidP="009660C1">
            <w:pPr>
              <w:jc w:val="center"/>
              <w:rPr>
                <w:b/>
                <w:bCs/>
              </w:rPr>
            </w:pPr>
            <w:r>
              <w:rPr>
                <w:b/>
                <w:bCs/>
              </w:rPr>
              <w:t>Evaluační období</w:t>
            </w:r>
          </w:p>
        </w:tc>
        <w:tc>
          <w:tcPr>
            <w:tcW w:w="4818" w:type="dxa"/>
            <w:vAlign w:val="center"/>
          </w:tcPr>
          <w:p w14:paraId="3C41A5A6" w14:textId="77777777" w:rsidR="001E103A" w:rsidRPr="00DD65FC" w:rsidRDefault="001E103A" w:rsidP="009660C1">
            <w:pPr>
              <w:jc w:val="center"/>
              <w:rPr>
                <w:b/>
                <w:bCs/>
              </w:rPr>
            </w:pPr>
            <w:r w:rsidRPr="00DD65FC">
              <w:rPr>
                <w:b/>
                <w:bCs/>
              </w:rPr>
              <w:t>Výstup evaluace</w:t>
            </w:r>
            <w:r>
              <w:rPr>
                <w:b/>
                <w:bCs/>
              </w:rPr>
              <w:t xml:space="preserve"> fungování pracovních skupin MAP IV.</w:t>
            </w:r>
          </w:p>
        </w:tc>
        <w:tc>
          <w:tcPr>
            <w:tcW w:w="1984" w:type="dxa"/>
            <w:vAlign w:val="center"/>
          </w:tcPr>
          <w:p w14:paraId="74C9A493" w14:textId="77777777" w:rsidR="001E103A" w:rsidRPr="00DD65FC" w:rsidRDefault="001E103A" w:rsidP="009660C1">
            <w:pPr>
              <w:jc w:val="center"/>
              <w:rPr>
                <w:b/>
                <w:bCs/>
              </w:rPr>
            </w:pPr>
            <w:r w:rsidRPr="00DD65FC">
              <w:rPr>
                <w:b/>
                <w:bCs/>
              </w:rPr>
              <w:t>Schválení výstupu v ŘV MAP IV.</w:t>
            </w:r>
          </w:p>
        </w:tc>
      </w:tr>
      <w:tr w:rsidR="001E103A" w:rsidRPr="000930CC" w14:paraId="448CBA18" w14:textId="77777777" w:rsidTr="001E103A">
        <w:tc>
          <w:tcPr>
            <w:tcW w:w="2265" w:type="dxa"/>
            <w:vAlign w:val="center"/>
          </w:tcPr>
          <w:p w14:paraId="1311804E" w14:textId="705DE263" w:rsidR="001E103A" w:rsidRPr="000930CC" w:rsidRDefault="001E103A" w:rsidP="009660C1">
            <w:pPr>
              <w:jc w:val="center"/>
            </w:pPr>
            <w:r>
              <w:t>12/</w:t>
            </w:r>
            <w:r w:rsidR="00BE3AF6">
              <w:t>2023–11</w:t>
            </w:r>
            <w:r>
              <w:t>/2024</w:t>
            </w:r>
          </w:p>
        </w:tc>
        <w:tc>
          <w:tcPr>
            <w:tcW w:w="4818" w:type="dxa"/>
            <w:vAlign w:val="center"/>
          </w:tcPr>
          <w:p w14:paraId="2173E803" w14:textId="77777777" w:rsidR="001E103A" w:rsidRPr="000930CC" w:rsidRDefault="001E103A" w:rsidP="009660C1">
            <w:r>
              <w:t xml:space="preserve">Evaluační zpráva o činnosti fungování pracovních skupin MAP IV. za rok 2024 </w:t>
            </w:r>
          </w:p>
        </w:tc>
        <w:tc>
          <w:tcPr>
            <w:tcW w:w="1984" w:type="dxa"/>
            <w:vAlign w:val="center"/>
          </w:tcPr>
          <w:p w14:paraId="509A2510" w14:textId="29AE0A9B" w:rsidR="001E103A" w:rsidRPr="000930CC" w:rsidRDefault="001E103A" w:rsidP="009660C1">
            <w:pPr>
              <w:jc w:val="center"/>
            </w:pPr>
            <w:r>
              <w:t>26. 03. 2025</w:t>
            </w:r>
          </w:p>
        </w:tc>
      </w:tr>
      <w:tr w:rsidR="001E103A" w:rsidRPr="000930CC" w14:paraId="402D11D2" w14:textId="77777777" w:rsidTr="001E103A">
        <w:tc>
          <w:tcPr>
            <w:tcW w:w="2265" w:type="dxa"/>
            <w:vAlign w:val="center"/>
          </w:tcPr>
          <w:p w14:paraId="65CBF80B" w14:textId="3DE01338" w:rsidR="001E103A" w:rsidRDefault="001E103A" w:rsidP="009660C1">
            <w:pPr>
              <w:jc w:val="center"/>
            </w:pPr>
            <w:r>
              <w:t>12/</w:t>
            </w:r>
            <w:r w:rsidR="00BE3AF6">
              <w:t>2024–11</w:t>
            </w:r>
            <w:r>
              <w:t>/2025</w:t>
            </w:r>
          </w:p>
        </w:tc>
        <w:tc>
          <w:tcPr>
            <w:tcW w:w="4818" w:type="dxa"/>
            <w:vAlign w:val="center"/>
          </w:tcPr>
          <w:p w14:paraId="5CF7A938" w14:textId="77777777" w:rsidR="001E103A" w:rsidRDefault="001E103A" w:rsidP="009660C1">
            <w:r>
              <w:t xml:space="preserve">Evaluační zpráva o činnosti fungování pracovních skupin MAP IV. za rok 2025 </w:t>
            </w:r>
          </w:p>
        </w:tc>
        <w:tc>
          <w:tcPr>
            <w:tcW w:w="1984" w:type="dxa"/>
            <w:vAlign w:val="center"/>
          </w:tcPr>
          <w:p w14:paraId="05CDB889" w14:textId="4CA9DD02" w:rsidR="001E103A" w:rsidRDefault="003F2552" w:rsidP="009660C1">
            <w:pPr>
              <w:jc w:val="center"/>
            </w:pPr>
            <w:r>
              <w:t xml:space="preserve">11. </w:t>
            </w:r>
            <w:r w:rsidR="001E103A">
              <w:t>12</w:t>
            </w:r>
            <w:r>
              <w:t xml:space="preserve">. </w:t>
            </w:r>
            <w:r w:rsidR="001E103A">
              <w:t>2025</w:t>
            </w:r>
          </w:p>
        </w:tc>
      </w:tr>
    </w:tbl>
    <w:p w14:paraId="1C118C05" w14:textId="77777777" w:rsidR="00DD5C77" w:rsidRDefault="00DD5C77" w:rsidP="00DD5C77"/>
    <w:p w14:paraId="1CE42CC6" w14:textId="77777777" w:rsidR="00D74515" w:rsidRDefault="00D74515" w:rsidP="00DD5C77"/>
    <w:p w14:paraId="733FDE8B" w14:textId="1AFE9738" w:rsidR="00B72203" w:rsidRPr="00B72203" w:rsidRDefault="00B72203" w:rsidP="001E03E8">
      <w:pPr>
        <w:pStyle w:val="Nadpis3"/>
      </w:pPr>
      <w:bookmarkStart w:id="17" w:name="_Toc212191104"/>
      <w:r w:rsidRPr="00B72203">
        <w:t>Evaluace prostřednictvím řízených rozhovorů</w:t>
      </w:r>
      <w:bookmarkEnd w:id="17"/>
    </w:p>
    <w:p w14:paraId="5CDD7B71" w14:textId="24446377" w:rsidR="00BC1A43" w:rsidRPr="00BC1A43" w:rsidRDefault="00BC1A43" w:rsidP="001E03E8">
      <w:r w:rsidRPr="00BC1A43">
        <w:t>V rámci evaluace projektu MAP IV</w:t>
      </w:r>
      <w:r w:rsidR="001E03E8">
        <w:t>.</w:t>
      </w:r>
      <w:r w:rsidRPr="00BC1A43">
        <w:t xml:space="preserve"> byly se zainteresovanými osobami </w:t>
      </w:r>
      <w:r w:rsidRPr="001E03E8">
        <w:t>realizačního týmu</w:t>
      </w:r>
      <w:r w:rsidRPr="00BC1A43">
        <w:t xml:space="preserve">, zástupci základních a mateřských škol a </w:t>
      </w:r>
      <w:r w:rsidR="001E03E8">
        <w:t xml:space="preserve">zástupci </w:t>
      </w:r>
      <w:r w:rsidRPr="00BC1A43">
        <w:t xml:space="preserve">zřizovatele realizovány individuální řízené rozhovory. Rozhovory byly vedeny na základě předem připravených evaluačních otázek, které reflektovaly hlavní cíle evaluace a umožnily získat detailní pohled na zkušenosti, potřeby a názory aktérů zapojených </w:t>
      </w:r>
      <w:r>
        <w:br/>
      </w:r>
      <w:r w:rsidRPr="00BC1A43">
        <w:t>do plánování a realizace MAP.</w:t>
      </w:r>
    </w:p>
    <w:p w14:paraId="37D57DE3" w14:textId="77777777" w:rsidR="00BC1A43" w:rsidRPr="00BC1A43" w:rsidRDefault="00BC1A43" w:rsidP="001E03E8">
      <w:r w:rsidRPr="00BC1A43">
        <w:t>Pro zajištění otevřenosti a autenticity odpovědí probíhaly rozhovory individuálně a byly zaznamenávány anonymně, bez možnosti zpětné identifikace konkrétních respondentů či škol. Tento postup umožnil evaluátorovi zpracovat kvalitativní data a vytvořit celkové shrnutí hlavních zjištění.</w:t>
      </w:r>
    </w:p>
    <w:p w14:paraId="144B2D28" w14:textId="7DD1926C" w:rsidR="00BC1A43" w:rsidRPr="00BC1A43" w:rsidRDefault="00BC1A43" w:rsidP="001E03E8">
      <w:r w:rsidRPr="00BC1A43">
        <w:t xml:space="preserve">Řízené rozhovory probíhaly v období </w:t>
      </w:r>
      <w:r w:rsidR="009624CE">
        <w:t>říjen – listopad 2025</w:t>
      </w:r>
      <w:r w:rsidRPr="00BC1A43">
        <w:t xml:space="preserve"> a účastnili se jich:</w:t>
      </w:r>
    </w:p>
    <w:p w14:paraId="23101A25" w14:textId="54CFEB0A" w:rsidR="00BC1A43" w:rsidRPr="00BC1A43" w:rsidRDefault="00BC1A43" w:rsidP="00831529">
      <w:pPr>
        <w:pStyle w:val="Odstavecseseznamem"/>
        <w:numPr>
          <w:ilvl w:val="0"/>
          <w:numId w:val="32"/>
        </w:numPr>
      </w:pPr>
      <w:r w:rsidRPr="00BC1A43">
        <w:t>zástupc</w:t>
      </w:r>
      <w:r w:rsidR="001E03E8">
        <w:t>i</w:t>
      </w:r>
      <w:r w:rsidRPr="00BC1A43">
        <w:t xml:space="preserve"> zřizovatele;</w:t>
      </w:r>
    </w:p>
    <w:p w14:paraId="3BC7C346" w14:textId="03011A13" w:rsidR="00BC1A43" w:rsidRPr="00BC1A43" w:rsidRDefault="00BC1A43" w:rsidP="00831529">
      <w:pPr>
        <w:pStyle w:val="Odstavecseseznamem"/>
        <w:numPr>
          <w:ilvl w:val="0"/>
          <w:numId w:val="32"/>
        </w:numPr>
      </w:pPr>
      <w:r w:rsidRPr="00BC1A43">
        <w:t>zástupci základních škol (ZŠ);</w:t>
      </w:r>
    </w:p>
    <w:p w14:paraId="799B395B" w14:textId="111B278D" w:rsidR="00BC1A43" w:rsidRPr="00BC1A43" w:rsidRDefault="00BC1A43" w:rsidP="00831529">
      <w:pPr>
        <w:pStyle w:val="Odstavecseseznamem"/>
        <w:numPr>
          <w:ilvl w:val="0"/>
          <w:numId w:val="32"/>
        </w:numPr>
      </w:pPr>
      <w:r w:rsidRPr="00BC1A43">
        <w:t>zástupci mateřských škol (MŠ).</w:t>
      </w:r>
    </w:p>
    <w:p w14:paraId="52F44B99" w14:textId="77777777" w:rsidR="00BC1A43" w:rsidRDefault="00BC1A43" w:rsidP="001E03E8">
      <w:r w:rsidRPr="00BC1A43">
        <w:t>Výstupy z těchto rozhovorů jsou prezentovány v kapitole „Evaluační zjištění“, která shrnuje klíčové přínosy projektu, dopady na spolupráci a komunikaci mezi aktéry, podporu profesního rozvoje pedagogů, identifikované výzvy a doporučení pro budoucí fáze MAP. Tento přehled poskytuje komplexní obraz o realizaci projektu z pohledu jeho hlavních účastníků a doplňuje ostatní evaluace provedené v rámci hodnocení MAP IV.</w:t>
      </w:r>
    </w:p>
    <w:p w14:paraId="55067778" w14:textId="77777777" w:rsidR="002E3749" w:rsidRDefault="002E3749" w:rsidP="001E03E8"/>
    <w:p w14:paraId="3B51958C" w14:textId="77777777" w:rsidR="00D74515" w:rsidRDefault="00D74515" w:rsidP="001E03E8"/>
    <w:p w14:paraId="2286A5DC" w14:textId="77777777" w:rsidR="00D74515" w:rsidRDefault="00D74515" w:rsidP="001E03E8"/>
    <w:p w14:paraId="6E8F23C8" w14:textId="77777777" w:rsidR="00D74515" w:rsidRDefault="00D74515" w:rsidP="001E03E8"/>
    <w:p w14:paraId="607E5042" w14:textId="77777777" w:rsidR="00D74515" w:rsidRDefault="00D74515" w:rsidP="001E03E8"/>
    <w:p w14:paraId="61EF6F60" w14:textId="77777777" w:rsidR="00D74515" w:rsidRDefault="00D74515" w:rsidP="001E03E8"/>
    <w:p w14:paraId="1DD3A7CB" w14:textId="77777777" w:rsidR="00D74515" w:rsidRDefault="00D74515" w:rsidP="001E03E8"/>
    <w:p w14:paraId="4E6F67E1" w14:textId="77777777" w:rsidR="00D74515" w:rsidRDefault="00D74515" w:rsidP="001E03E8"/>
    <w:p w14:paraId="3972D7B5" w14:textId="77777777" w:rsidR="00D74515" w:rsidRDefault="00D74515" w:rsidP="001E03E8"/>
    <w:p w14:paraId="427B871B" w14:textId="77777777" w:rsidR="00D74515" w:rsidRDefault="00D74515" w:rsidP="001E03E8"/>
    <w:p w14:paraId="4D7A8E52" w14:textId="6714A634" w:rsidR="00793479" w:rsidRDefault="00793479" w:rsidP="006A12F4">
      <w:pPr>
        <w:pStyle w:val="Nadpis1"/>
      </w:pPr>
      <w:bookmarkStart w:id="18" w:name="_Toc212191105"/>
      <w:r>
        <w:lastRenderedPageBreak/>
        <w:t xml:space="preserve">Popis situace v území </w:t>
      </w:r>
      <w:r w:rsidR="00066896">
        <w:t>před intervencemi projektu, cílů a intervenční logiky nebo teorie změny</w:t>
      </w:r>
      <w:bookmarkEnd w:id="18"/>
    </w:p>
    <w:p w14:paraId="2FD54CBF" w14:textId="336048D1" w:rsidR="00D95C9E" w:rsidRDefault="00D95C9E" w:rsidP="001E03E8">
      <w:r>
        <w:t xml:space="preserve">Ke vzdělávání na území SO ORP Bílina přispívají příspěvkové organizace zřízené městy </w:t>
      </w:r>
      <w:r w:rsidR="00395DA9">
        <w:br/>
      </w:r>
      <w:r>
        <w:t xml:space="preserve">a příspěvkové organizace zřízené krajem. </w:t>
      </w:r>
    </w:p>
    <w:p w14:paraId="24EE1A2C" w14:textId="0FD64395" w:rsidR="00D95C9E" w:rsidRPr="00443050" w:rsidRDefault="00D95C9E" w:rsidP="001E03E8">
      <w:r w:rsidRPr="00443050">
        <w:t xml:space="preserve">Na území správního obvodu se nachází </w:t>
      </w:r>
      <w:r>
        <w:rPr>
          <w:b/>
          <w:bCs/>
        </w:rPr>
        <w:t>7</w:t>
      </w:r>
      <w:r w:rsidRPr="00443050">
        <w:rPr>
          <w:b/>
          <w:bCs/>
        </w:rPr>
        <w:t xml:space="preserve"> mateřských škol</w:t>
      </w:r>
      <w:r w:rsidRPr="00443050">
        <w:t xml:space="preserve">, z nichž tři sídlí přímo v Bílině </w:t>
      </w:r>
      <w:r w:rsidR="00395DA9">
        <w:br/>
      </w:r>
      <w:r w:rsidRPr="00443050">
        <w:t>a po jedné v obcích Hostomice, Hrobčice, Ledvice a Ohníč.</w:t>
      </w:r>
      <w:r>
        <w:t xml:space="preserve"> Všechny mateřské školy jsou zřizovány obcemi.</w:t>
      </w:r>
      <w:r w:rsidRPr="00443050">
        <w:t xml:space="preserve"> V Bílině fungují</w:t>
      </w:r>
      <w:r>
        <w:t xml:space="preserve"> dva</w:t>
      </w:r>
      <w:r w:rsidRPr="00443050">
        <w:t xml:space="preserve"> právní subjekty mateřských škol s několika odloučenými pracovišti:</w:t>
      </w:r>
    </w:p>
    <w:p w14:paraId="5D6EDB35" w14:textId="2F71166A" w:rsidR="00D95C9E" w:rsidRPr="00443050" w:rsidRDefault="00D95C9E" w:rsidP="00831529">
      <w:pPr>
        <w:numPr>
          <w:ilvl w:val="0"/>
          <w:numId w:val="15"/>
        </w:numPr>
        <w:spacing w:before="120" w:line="276" w:lineRule="auto"/>
      </w:pPr>
      <w:r w:rsidRPr="00443050">
        <w:rPr>
          <w:b/>
          <w:bCs/>
        </w:rPr>
        <w:t>Mateřská škola Bílina, Síbova</w:t>
      </w:r>
      <w:r w:rsidRPr="00443050">
        <w:t>: odloučená pracoviště MŠ Aléská a MŠ Žižkovo údolí.</w:t>
      </w:r>
    </w:p>
    <w:p w14:paraId="48C6AD62" w14:textId="40F577C2" w:rsidR="00395DA9" w:rsidRPr="00443050" w:rsidRDefault="00D95C9E" w:rsidP="00831529">
      <w:pPr>
        <w:numPr>
          <w:ilvl w:val="0"/>
          <w:numId w:val="15"/>
        </w:numPr>
        <w:spacing w:before="120" w:line="276" w:lineRule="auto"/>
      </w:pPr>
      <w:r w:rsidRPr="00443050">
        <w:rPr>
          <w:b/>
          <w:bCs/>
        </w:rPr>
        <w:t>Mateřská škola Bílina, Čapkova</w:t>
      </w:r>
      <w:r w:rsidRPr="00443050">
        <w:t>: odloučené pracoviště MŠ Za Chlumem.</w:t>
      </w:r>
    </w:p>
    <w:p w14:paraId="1FE3A31E" w14:textId="7B6F586E" w:rsidR="00D95C9E" w:rsidRDefault="00D95C9E" w:rsidP="00395DA9">
      <w:r w:rsidRPr="00443050">
        <w:t xml:space="preserve">V MŠ Žižkovo údolí byly původně zřízeny jesle, které byly transformovány na dětskou skupinu </w:t>
      </w:r>
      <w:r w:rsidR="00BE3AF6">
        <w:br/>
      </w:r>
      <w:r w:rsidRPr="00443050">
        <w:t xml:space="preserve">s kapacitou 20 dětí, plnící funkci jeslí. </w:t>
      </w:r>
    </w:p>
    <w:p w14:paraId="7AF57F67" w14:textId="77777777" w:rsidR="00D95C9E" w:rsidRPr="00443050" w:rsidRDefault="00D95C9E" w:rsidP="001E03E8">
      <w:r w:rsidRPr="00443050">
        <w:t>Mateřská škola Hostomice má odloučené pracoviště v Chotějovicích.</w:t>
      </w:r>
    </w:p>
    <w:p w14:paraId="3487014A" w14:textId="150DF090" w:rsidR="00D95C9E" w:rsidRDefault="00D95C9E" w:rsidP="001E03E8">
      <w:r>
        <w:t xml:space="preserve">Dále se zde nachází </w:t>
      </w:r>
      <w:r>
        <w:rPr>
          <w:b/>
          <w:bCs/>
        </w:rPr>
        <w:t xml:space="preserve">čtyři základní </w:t>
      </w:r>
      <w:r w:rsidRPr="00B2045C">
        <w:rPr>
          <w:b/>
          <w:bCs/>
        </w:rPr>
        <w:t>školy</w:t>
      </w:r>
      <w:r>
        <w:t xml:space="preserve"> </w:t>
      </w:r>
      <w:r>
        <w:rPr>
          <w:b/>
          <w:bCs/>
        </w:rPr>
        <w:t xml:space="preserve">zřízené obcemi </w:t>
      </w:r>
      <w:r>
        <w:t xml:space="preserve">(3 Bílinou a 1 Městysem Hostomice) </w:t>
      </w:r>
      <w:r w:rsidR="004F13A6">
        <w:br/>
      </w:r>
      <w:r>
        <w:t xml:space="preserve">a </w:t>
      </w:r>
      <w:r>
        <w:rPr>
          <w:b/>
          <w:bCs/>
        </w:rPr>
        <w:t>jedna</w:t>
      </w:r>
      <w:r>
        <w:t xml:space="preserve">, Základní škola </w:t>
      </w:r>
      <w:r>
        <w:rPr>
          <w:b/>
          <w:bCs/>
        </w:rPr>
        <w:t xml:space="preserve">praktická </w:t>
      </w:r>
      <w:r>
        <w:t xml:space="preserve">v Bílině, jejíž </w:t>
      </w:r>
      <w:r>
        <w:rPr>
          <w:b/>
          <w:bCs/>
        </w:rPr>
        <w:t>zřizovatel je Ústecký kraj</w:t>
      </w:r>
      <w:r>
        <w:t>.</w:t>
      </w:r>
      <w:r w:rsidR="00395DA9">
        <w:t xml:space="preserve"> </w:t>
      </w:r>
      <w:r>
        <w:rPr>
          <w:b/>
          <w:bCs/>
        </w:rPr>
        <w:t xml:space="preserve">Základní škola praktická </w:t>
      </w:r>
      <w:r w:rsidR="00395DA9">
        <w:rPr>
          <w:b/>
          <w:bCs/>
        </w:rPr>
        <w:br/>
      </w:r>
      <w:r>
        <w:t xml:space="preserve">v Bílině zřízená Ústeckým krajem umožňuje vzdělání žákům s mentálním postižením, ale </w:t>
      </w:r>
      <w:r w:rsidR="00003D0E">
        <w:br/>
      </w:r>
      <w:r>
        <w:t>i s kombinovanými vadami.</w:t>
      </w:r>
    </w:p>
    <w:p w14:paraId="3A49543E" w14:textId="7A901A82" w:rsidR="00D95C9E" w:rsidRDefault="00D95C9E" w:rsidP="001E03E8">
      <w:r>
        <w:t xml:space="preserve">Na území ORP Bílina tedy působí celkem </w:t>
      </w:r>
      <w:r w:rsidRPr="002D0E9F">
        <w:rPr>
          <w:b/>
          <w:bCs/>
        </w:rPr>
        <w:t>sedm mateřských a pět základních škol</w:t>
      </w:r>
      <w:r>
        <w:t xml:space="preserve">, </w:t>
      </w:r>
      <w:r w:rsidRPr="002D0E9F">
        <w:rPr>
          <w:b/>
          <w:bCs/>
        </w:rPr>
        <w:t xml:space="preserve">dům dětí </w:t>
      </w:r>
      <w:r w:rsidR="004F13A6">
        <w:rPr>
          <w:b/>
          <w:bCs/>
        </w:rPr>
        <w:br/>
      </w:r>
      <w:r w:rsidRPr="002D0E9F">
        <w:rPr>
          <w:b/>
          <w:bCs/>
        </w:rPr>
        <w:t>a mládeže</w:t>
      </w:r>
      <w:r>
        <w:t xml:space="preserve"> (DDM), </w:t>
      </w:r>
      <w:r w:rsidRPr="002D0E9F">
        <w:rPr>
          <w:b/>
          <w:bCs/>
        </w:rPr>
        <w:t>základní umělecká škola</w:t>
      </w:r>
      <w:r>
        <w:t xml:space="preserve"> (ZUŠ). Dále zde působí </w:t>
      </w:r>
      <w:r w:rsidRPr="002D0E9F">
        <w:rPr>
          <w:b/>
          <w:bCs/>
        </w:rPr>
        <w:t xml:space="preserve">speciálně pedagogické centrum </w:t>
      </w:r>
      <w:r w:rsidR="004F13A6">
        <w:rPr>
          <w:b/>
          <w:bCs/>
        </w:rPr>
        <w:br/>
      </w:r>
      <w:r w:rsidRPr="002D0E9F">
        <w:rPr>
          <w:b/>
          <w:bCs/>
        </w:rPr>
        <w:t>a společnost Člověk v tísni, o. p. s</w:t>
      </w:r>
      <w:r>
        <w:t>., která poskytuje poradenství sociálního charakteru.</w:t>
      </w:r>
    </w:p>
    <w:p w14:paraId="2A3198A1" w14:textId="77777777" w:rsidR="00D95C9E" w:rsidRPr="003D4457" w:rsidRDefault="00D95C9E" w:rsidP="001E03E8">
      <w:r w:rsidRPr="003D4457">
        <w:rPr>
          <w:b/>
          <w:bCs/>
        </w:rPr>
        <w:t>Před zahájením akčního plánování</w:t>
      </w:r>
      <w:r w:rsidRPr="003D4457">
        <w:t xml:space="preserve"> byla spolupráce mezi zřizovateli a školami v území ORP Bílina omezena převážně na administrativní a finanční podporu. Pravidelná setkání probíhala zejména mezi mateřskými a základními školami zřizovanými městem Bílina a zástupci města. Tato setkání se zaměřovala na </w:t>
      </w:r>
      <w:r w:rsidRPr="003D4457">
        <w:rPr>
          <w:b/>
          <w:bCs/>
        </w:rPr>
        <w:t>operativní řešení aktuálních problémů ve školství</w:t>
      </w:r>
      <w:r w:rsidRPr="003D4457">
        <w:t xml:space="preserve">. </w:t>
      </w:r>
    </w:p>
    <w:p w14:paraId="4BB9249D" w14:textId="77777777" w:rsidR="00D95C9E" w:rsidRPr="003D4457" w:rsidRDefault="00D95C9E" w:rsidP="001E03E8">
      <w:r w:rsidRPr="003D4457">
        <w:t xml:space="preserve">V území </w:t>
      </w:r>
      <w:r w:rsidRPr="003D4457">
        <w:rPr>
          <w:b/>
          <w:bCs/>
        </w:rPr>
        <w:t>neexistovala funkční platforma</w:t>
      </w:r>
      <w:r w:rsidRPr="003D4457">
        <w:t xml:space="preserve">, která by umožňovala systematickou výměnu zkušeností, sdílení dobré praxe či společné řešení problémů a potřeb ve vzdělávání. Chyběl prostor pro plánování společných aktivit napříč školami i dalšími aktéry </w:t>
      </w:r>
      <w:r>
        <w:t xml:space="preserve">v oblasti </w:t>
      </w:r>
      <w:r w:rsidRPr="003D4457">
        <w:t>vzděláv</w:t>
      </w:r>
      <w:r>
        <w:t>ání</w:t>
      </w:r>
      <w:r w:rsidRPr="003D4457">
        <w:t>, což vedlo k nízké míře meziinstitucionální spolupráce v celém ORP.</w:t>
      </w:r>
    </w:p>
    <w:p w14:paraId="18BE89DB" w14:textId="77777777" w:rsidR="00D95C9E" w:rsidRPr="005F1ADC" w:rsidRDefault="00D95C9E" w:rsidP="001E03E8">
      <w:r w:rsidRPr="005F1ADC">
        <w:t xml:space="preserve">Projekt </w:t>
      </w:r>
      <w:r w:rsidRPr="005F1ADC">
        <w:rPr>
          <w:b/>
          <w:bCs/>
        </w:rPr>
        <w:t>MAP I</w:t>
      </w:r>
      <w:r w:rsidRPr="005F1ADC">
        <w:t xml:space="preserve"> sehrál klíčovou roli při </w:t>
      </w:r>
      <w:r w:rsidRPr="005F1ADC">
        <w:rPr>
          <w:b/>
          <w:bCs/>
        </w:rPr>
        <w:t>nastartování spolupráce a navázání dialogu</w:t>
      </w:r>
      <w:r w:rsidRPr="005F1ADC">
        <w:t xml:space="preserve"> mezi jednotlivými aktéry. Přinesl první krok k vyjasnění společných problémů, priorit a cílů v oblasti vzdělávání. Avšak </w:t>
      </w:r>
      <w:r w:rsidRPr="005F1ADC">
        <w:rPr>
          <w:b/>
          <w:bCs/>
        </w:rPr>
        <w:t>nerealizace projektu MAP II</w:t>
      </w:r>
      <w:r w:rsidRPr="005F1ADC">
        <w:t xml:space="preserve"> znamenala přerušení návaznosti, které mohlo negativně ovlivnit kontinuitu procesu strategického plánování a </w:t>
      </w:r>
      <w:r w:rsidRPr="005F1ADC">
        <w:rPr>
          <w:b/>
          <w:bCs/>
        </w:rPr>
        <w:t>odložilo možnost využít implementační aktivity</w:t>
      </w:r>
      <w:r w:rsidRPr="005F1ADC">
        <w:t xml:space="preserve"> k řešení problémových oblastí v území.</w:t>
      </w:r>
    </w:p>
    <w:p w14:paraId="60BB62D5" w14:textId="6388E4B3" w:rsidR="00D95C9E" w:rsidRDefault="00D95C9E" w:rsidP="001E03E8">
      <w:r w:rsidRPr="005F1ADC">
        <w:lastRenderedPageBreak/>
        <w:t xml:space="preserve">Následný projekt </w:t>
      </w:r>
      <w:r w:rsidRPr="005F1ADC">
        <w:rPr>
          <w:b/>
          <w:bCs/>
        </w:rPr>
        <w:t>MAP III</w:t>
      </w:r>
      <w:r w:rsidRPr="005F1ADC">
        <w:t xml:space="preserve"> navázal až s časovým odstupem na výstupy MAP I. Vzhledem k absenci implementačních aktivit byl primárně zaměřen na </w:t>
      </w:r>
      <w:r w:rsidRPr="005F1ADC">
        <w:rPr>
          <w:b/>
          <w:bCs/>
        </w:rPr>
        <w:t>intenzivnější komunikaci a aktualizaci strategických dokumentů</w:t>
      </w:r>
      <w:r w:rsidRPr="005F1ADC">
        <w:t xml:space="preserve">. Území ORP Bílina tak oproti jiným územím, která realizovala projekt MAP II, </w:t>
      </w:r>
      <w:r w:rsidRPr="005F1ADC">
        <w:rPr>
          <w:b/>
          <w:bCs/>
        </w:rPr>
        <w:t>nedisponovalo dostatečným časovým prostorem</w:t>
      </w:r>
      <w:r w:rsidRPr="005F1ADC">
        <w:t xml:space="preserve"> pro efektivní implementaci a rozvoj podpůrných aktivit, jež mají potenciál nejvíce ovlivnit cílové skupiny (pedagogy, žáky, rodiče, vedení škol aj.). Tím pádem došlo ke </w:t>
      </w:r>
      <w:r w:rsidRPr="005F1ADC">
        <w:rPr>
          <w:b/>
          <w:bCs/>
        </w:rPr>
        <w:t>zpoždění v řešení dlouhodobě identifikovaných problémů</w:t>
      </w:r>
      <w:r w:rsidRPr="005F1ADC">
        <w:t xml:space="preserve"> a k </w:t>
      </w:r>
      <w:r w:rsidRPr="005F1ADC">
        <w:rPr>
          <w:b/>
          <w:bCs/>
        </w:rPr>
        <w:t>nižší akceleraci pozitivních dopadů</w:t>
      </w:r>
      <w:r w:rsidRPr="005F1ADC">
        <w:t xml:space="preserve"> na území ve srovnání s územími s plynule realizovanými projekty MAP I–I</w:t>
      </w:r>
      <w:r w:rsidR="007448E0">
        <w:t>V</w:t>
      </w:r>
      <w:r w:rsidRPr="005F1ADC">
        <w:t>.</w:t>
      </w:r>
    </w:p>
    <w:p w14:paraId="5DEE1921" w14:textId="77777777" w:rsidR="00C95B09" w:rsidRDefault="00C95B09" w:rsidP="00793479">
      <w:pPr>
        <w:rPr>
          <w:color w:val="EE0000"/>
        </w:rPr>
      </w:pPr>
    </w:p>
    <w:p w14:paraId="6BEC1FA8" w14:textId="77777777" w:rsidR="00D74515" w:rsidRDefault="00D74515" w:rsidP="00793479">
      <w:pPr>
        <w:rPr>
          <w:color w:val="EE0000"/>
        </w:rPr>
      </w:pPr>
    </w:p>
    <w:p w14:paraId="3B8CBCF6" w14:textId="77777777" w:rsidR="00D74515" w:rsidRDefault="00D74515" w:rsidP="00793479">
      <w:pPr>
        <w:rPr>
          <w:color w:val="EE0000"/>
        </w:rPr>
      </w:pPr>
    </w:p>
    <w:p w14:paraId="44B7C810" w14:textId="77777777" w:rsidR="00D74515" w:rsidRDefault="00D74515" w:rsidP="00793479">
      <w:pPr>
        <w:rPr>
          <w:color w:val="EE0000"/>
        </w:rPr>
      </w:pPr>
    </w:p>
    <w:p w14:paraId="34AF1ACD" w14:textId="77777777" w:rsidR="00D74515" w:rsidRDefault="00D74515" w:rsidP="00793479">
      <w:pPr>
        <w:rPr>
          <w:color w:val="EE0000"/>
        </w:rPr>
      </w:pPr>
    </w:p>
    <w:p w14:paraId="432FEE1A" w14:textId="77777777" w:rsidR="00D74515" w:rsidRDefault="00D74515" w:rsidP="00793479">
      <w:pPr>
        <w:rPr>
          <w:color w:val="EE0000"/>
        </w:rPr>
      </w:pPr>
    </w:p>
    <w:p w14:paraId="092F441B" w14:textId="77777777" w:rsidR="00D74515" w:rsidRDefault="00D74515" w:rsidP="00793479">
      <w:pPr>
        <w:rPr>
          <w:color w:val="EE0000"/>
        </w:rPr>
      </w:pPr>
    </w:p>
    <w:p w14:paraId="6A90A324" w14:textId="77777777" w:rsidR="00D74515" w:rsidRDefault="00D74515" w:rsidP="00793479">
      <w:pPr>
        <w:rPr>
          <w:color w:val="EE0000"/>
        </w:rPr>
      </w:pPr>
    </w:p>
    <w:p w14:paraId="63F5DA94" w14:textId="77777777" w:rsidR="00D74515" w:rsidRDefault="00D74515" w:rsidP="00793479">
      <w:pPr>
        <w:rPr>
          <w:color w:val="EE0000"/>
        </w:rPr>
      </w:pPr>
    </w:p>
    <w:p w14:paraId="668D838F" w14:textId="77777777" w:rsidR="00D74515" w:rsidRDefault="00D74515" w:rsidP="00793479">
      <w:pPr>
        <w:rPr>
          <w:color w:val="EE0000"/>
        </w:rPr>
      </w:pPr>
    </w:p>
    <w:p w14:paraId="33FF1856" w14:textId="77777777" w:rsidR="00D74515" w:rsidRDefault="00D74515" w:rsidP="00793479">
      <w:pPr>
        <w:rPr>
          <w:color w:val="EE0000"/>
        </w:rPr>
      </w:pPr>
    </w:p>
    <w:p w14:paraId="2BD25F81" w14:textId="77777777" w:rsidR="00D74515" w:rsidRDefault="00D74515" w:rsidP="00793479">
      <w:pPr>
        <w:rPr>
          <w:color w:val="EE0000"/>
        </w:rPr>
      </w:pPr>
    </w:p>
    <w:p w14:paraId="5549D2F4" w14:textId="77777777" w:rsidR="00D74515" w:rsidRDefault="00D74515" w:rsidP="00793479">
      <w:pPr>
        <w:rPr>
          <w:color w:val="EE0000"/>
        </w:rPr>
      </w:pPr>
    </w:p>
    <w:p w14:paraId="5FE07F16" w14:textId="77777777" w:rsidR="00D74515" w:rsidRDefault="00D74515" w:rsidP="00793479">
      <w:pPr>
        <w:rPr>
          <w:color w:val="EE0000"/>
        </w:rPr>
      </w:pPr>
    </w:p>
    <w:p w14:paraId="11906D4A" w14:textId="77777777" w:rsidR="00D74515" w:rsidRDefault="00D74515" w:rsidP="00793479">
      <w:pPr>
        <w:rPr>
          <w:color w:val="EE0000"/>
        </w:rPr>
      </w:pPr>
    </w:p>
    <w:p w14:paraId="61DF057E" w14:textId="77777777" w:rsidR="00D74515" w:rsidRDefault="00D74515" w:rsidP="00793479">
      <w:pPr>
        <w:rPr>
          <w:color w:val="EE0000"/>
        </w:rPr>
      </w:pPr>
    </w:p>
    <w:p w14:paraId="7F99AE36" w14:textId="77777777" w:rsidR="00D74515" w:rsidRDefault="00D74515" w:rsidP="00793479">
      <w:pPr>
        <w:rPr>
          <w:color w:val="EE0000"/>
        </w:rPr>
      </w:pPr>
    </w:p>
    <w:p w14:paraId="42F132E9" w14:textId="77777777" w:rsidR="00D74515" w:rsidRDefault="00D74515" w:rsidP="00793479">
      <w:pPr>
        <w:rPr>
          <w:color w:val="EE0000"/>
        </w:rPr>
      </w:pPr>
    </w:p>
    <w:p w14:paraId="3980ECCA" w14:textId="77777777" w:rsidR="00D74515" w:rsidRDefault="00D74515" w:rsidP="00793479">
      <w:pPr>
        <w:rPr>
          <w:color w:val="EE0000"/>
        </w:rPr>
      </w:pPr>
    </w:p>
    <w:p w14:paraId="1492AF01" w14:textId="77777777" w:rsidR="00D74515" w:rsidRDefault="00D74515" w:rsidP="00793479">
      <w:pPr>
        <w:rPr>
          <w:color w:val="EE0000"/>
        </w:rPr>
      </w:pPr>
    </w:p>
    <w:p w14:paraId="058DF451" w14:textId="0FCA5E6B" w:rsidR="00793479" w:rsidRDefault="00793479" w:rsidP="006A12F4">
      <w:pPr>
        <w:pStyle w:val="Nadpis1"/>
      </w:pPr>
      <w:bookmarkStart w:id="19" w:name="_Toc212191106"/>
      <w:r>
        <w:lastRenderedPageBreak/>
        <w:t>Evaluační zjištění</w:t>
      </w:r>
      <w:bookmarkEnd w:id="19"/>
    </w:p>
    <w:p w14:paraId="6DF6B273" w14:textId="6A8EB263" w:rsidR="00066896" w:rsidRDefault="009F5CF7" w:rsidP="001E03E8">
      <w:r w:rsidRPr="009F5CF7">
        <w:t xml:space="preserve">Hodnocení </w:t>
      </w:r>
      <w:r w:rsidR="00066896">
        <w:t>projektu pr</w:t>
      </w:r>
      <w:r w:rsidRPr="009F5CF7">
        <w:t xml:space="preserve">obíhalo komplexně a zaměřilo se na dopad </w:t>
      </w:r>
      <w:r w:rsidR="00066896">
        <w:t>aktivit projektu na cílové skupiny projektu</w:t>
      </w:r>
      <w:r w:rsidRPr="009F5CF7">
        <w:t xml:space="preserve">. </w:t>
      </w:r>
      <w:r w:rsidR="00DD4F17">
        <w:t>Z</w:t>
      </w:r>
      <w:r w:rsidR="00066896" w:rsidRPr="009F5CF7">
        <w:t xml:space="preserve">koumalo se, jaké konkrétní změny a zlepšení přinesl </w:t>
      </w:r>
      <w:r w:rsidR="00066896">
        <w:t>projekt</w:t>
      </w:r>
      <w:r w:rsidR="00066896" w:rsidRPr="009F5CF7">
        <w:t xml:space="preserve"> jednotlivým aktérům, jak ovlivnil spolupráci mezi školami, zřizovateli a dalšími partnery, a jak přispěl ke zvýšení kvality vzdělávání </w:t>
      </w:r>
      <w:r w:rsidR="00BE3AF6">
        <w:br/>
      </w:r>
      <w:r w:rsidR="00066896" w:rsidRPr="009F5CF7">
        <w:t>v území.</w:t>
      </w:r>
    </w:p>
    <w:p w14:paraId="54A9CC22" w14:textId="77777777" w:rsidR="00A65844" w:rsidRDefault="00A65844" w:rsidP="001E03E8"/>
    <w:p w14:paraId="1561889C" w14:textId="77777777" w:rsidR="00DD4F17" w:rsidRPr="00DD5C77" w:rsidRDefault="00DD4F17" w:rsidP="001F1812">
      <w:pPr>
        <w:pStyle w:val="Nadpis2"/>
      </w:pPr>
      <w:bookmarkStart w:id="20" w:name="_Toc212191107"/>
      <w:r w:rsidRPr="00DD5C77">
        <w:t>Evaluace ročních akčních plánů</w:t>
      </w:r>
      <w:bookmarkEnd w:id="20"/>
    </w:p>
    <w:p w14:paraId="32D6093E" w14:textId="670A3EE3" w:rsidR="006B0A39" w:rsidRDefault="006B0A39" w:rsidP="00A65844">
      <w:r>
        <w:t xml:space="preserve">Cílem této evaluační aktivity bylo zjistit naplňování aktivit ročních akčních plánů a přínosy </w:t>
      </w:r>
      <w:r w:rsidR="008142E5">
        <w:t xml:space="preserve">aktivit </w:t>
      </w:r>
      <w:r w:rsidR="00BE3AF6">
        <w:br/>
      </w:r>
      <w:r>
        <w:t xml:space="preserve">ve vztahu k plnění stanovených cílů a priorit MAP. </w:t>
      </w:r>
    </w:p>
    <w:p w14:paraId="348CE599" w14:textId="2352C84F" w:rsidR="00F30E88" w:rsidRPr="00F73746" w:rsidRDefault="00A63820" w:rsidP="00F73746">
      <w:r>
        <w:t>Níže uvedená t</w:t>
      </w:r>
      <w:r w:rsidR="00F30E88" w:rsidRPr="00F30E88">
        <w:t>abulka</w:t>
      </w:r>
      <w:r w:rsidR="002E3749">
        <w:t xml:space="preserve"> č. 4</w:t>
      </w:r>
      <w:r w:rsidR="00F30E88" w:rsidRPr="00F30E88">
        <w:t xml:space="preserve"> poskytuje </w:t>
      </w:r>
      <w:r w:rsidR="00F30E88" w:rsidRPr="009624CE">
        <w:rPr>
          <w:b/>
          <w:bCs/>
        </w:rPr>
        <w:t>souhrnný přehled priorit a cílů Strategického rámce Místního akčního plánu rozvoje vzdělávání v ORP Bílina</w:t>
      </w:r>
      <w:r w:rsidR="00F30E88" w:rsidRPr="00F30E88">
        <w:t xml:space="preserve"> (verze </w:t>
      </w:r>
      <w:r w:rsidR="00F30E88">
        <w:t>6</w:t>
      </w:r>
      <w:r w:rsidR="00F30E88" w:rsidRPr="00F30E88">
        <w:t>.0), který byl schválen Řídicím výborem dne 18. 9. 2023 v rámci projektu MAP III. Tento strategický rámec se stal základním východiskem pro zpracování akčních plánů na roky 2024 a 2025 v projektu MAP IV.</w:t>
      </w:r>
    </w:p>
    <w:p w14:paraId="19C0E194" w14:textId="52D27577" w:rsidR="00F73746" w:rsidRDefault="00F73746" w:rsidP="00F73746">
      <w:r w:rsidRPr="00F73746">
        <w:t xml:space="preserve">Tabulka </w:t>
      </w:r>
      <w:r w:rsidR="002E3749">
        <w:t xml:space="preserve">č. 4 </w:t>
      </w:r>
      <w:r w:rsidRPr="00F73746">
        <w:t xml:space="preserve">zároveň slouží jako výchozí podklad pro vyhodnocování souladu realizovaných aktivit </w:t>
      </w:r>
      <w:r w:rsidR="00003D0E">
        <w:br/>
      </w:r>
      <w:r w:rsidRPr="00F73746">
        <w:t xml:space="preserve">s plánovanými cíli a pro plánování navazujících intervencí. </w:t>
      </w:r>
      <w:r w:rsidR="00F30E88">
        <w:t>Zobrazuje</w:t>
      </w:r>
      <w:r w:rsidRPr="00F73746">
        <w:t xml:space="preserve"> návaznosti mezi identifikovanými prioritními oblastmi rozvoje vzdělávání a konkrétními cíli, včetně jejich číselného označení (např. P1 → C1.1 → O1.1.1). </w:t>
      </w:r>
    </w:p>
    <w:p w14:paraId="3939229A" w14:textId="56A2A635" w:rsidR="002E3749" w:rsidRPr="002E3749" w:rsidRDefault="002E3749" w:rsidP="002E3749">
      <w:bookmarkStart w:id="21" w:name="_Toc212190832"/>
      <w:r w:rsidRPr="002E3749">
        <w:t xml:space="preserve">Tabulka </w:t>
      </w:r>
      <w:fldSimple w:instr=" SEQ Tabulka \* ARABIC ">
        <w:r w:rsidR="00D74515">
          <w:rPr>
            <w:noProof/>
          </w:rPr>
          <w:t>4</w:t>
        </w:r>
      </w:fldSimple>
      <w:r w:rsidRPr="002E3749">
        <w:t xml:space="preserve">  Přehled priorit a cílů SR MAP verze 6.0</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FC03EC" w:rsidRPr="009A436F" w14:paraId="4E20F84A" w14:textId="77777777" w:rsidTr="00395DA9">
        <w:trPr>
          <w:jc w:val="center"/>
        </w:trPr>
        <w:tc>
          <w:tcPr>
            <w:tcW w:w="2830" w:type="dxa"/>
            <w:shd w:val="clear" w:color="auto" w:fill="DAE9F7" w:themeFill="text2" w:themeFillTint="1A"/>
            <w:vAlign w:val="center"/>
          </w:tcPr>
          <w:p w14:paraId="20BCC2FD" w14:textId="77777777" w:rsidR="00FC03EC" w:rsidRPr="00395DA9" w:rsidRDefault="00FC03EC" w:rsidP="00426F53">
            <w:pPr>
              <w:spacing w:before="40" w:after="40" w:line="240" w:lineRule="auto"/>
              <w:rPr>
                <w:b/>
                <w:bCs/>
                <w:sz w:val="20"/>
                <w:szCs w:val="22"/>
              </w:rPr>
            </w:pPr>
            <w:r w:rsidRPr="00395DA9">
              <w:rPr>
                <w:b/>
                <w:bCs/>
                <w:sz w:val="20"/>
                <w:szCs w:val="22"/>
              </w:rPr>
              <w:t>Priority</w:t>
            </w:r>
          </w:p>
        </w:tc>
        <w:tc>
          <w:tcPr>
            <w:tcW w:w="6230" w:type="dxa"/>
            <w:shd w:val="clear" w:color="auto" w:fill="DAE9F7" w:themeFill="text2" w:themeFillTint="1A"/>
            <w:vAlign w:val="center"/>
          </w:tcPr>
          <w:p w14:paraId="04911D62" w14:textId="77777777" w:rsidR="00FC03EC" w:rsidRPr="00395DA9" w:rsidRDefault="00FC03EC" w:rsidP="00426F53">
            <w:pPr>
              <w:spacing w:before="40" w:after="40" w:line="240" w:lineRule="auto"/>
              <w:rPr>
                <w:b/>
                <w:bCs/>
                <w:sz w:val="20"/>
                <w:szCs w:val="22"/>
              </w:rPr>
            </w:pPr>
            <w:r w:rsidRPr="00395DA9">
              <w:rPr>
                <w:b/>
                <w:bCs/>
                <w:sz w:val="20"/>
                <w:szCs w:val="22"/>
              </w:rPr>
              <w:t>Cíle</w:t>
            </w:r>
          </w:p>
        </w:tc>
      </w:tr>
      <w:tr w:rsidR="00FC03EC" w:rsidRPr="009A436F" w14:paraId="3354890B" w14:textId="77777777" w:rsidTr="00FC03EC">
        <w:trPr>
          <w:jc w:val="center"/>
        </w:trPr>
        <w:tc>
          <w:tcPr>
            <w:tcW w:w="2830" w:type="dxa"/>
            <w:vMerge w:val="restart"/>
            <w:vAlign w:val="center"/>
          </w:tcPr>
          <w:p w14:paraId="61E217DB" w14:textId="77777777" w:rsidR="00FC03EC" w:rsidRPr="00395DA9" w:rsidRDefault="00FC03EC" w:rsidP="00426F53">
            <w:pPr>
              <w:spacing w:before="40" w:after="40" w:line="240" w:lineRule="auto"/>
              <w:jc w:val="left"/>
              <w:rPr>
                <w:b/>
                <w:bCs/>
                <w:sz w:val="20"/>
                <w:szCs w:val="22"/>
              </w:rPr>
            </w:pPr>
            <w:r w:rsidRPr="00395DA9">
              <w:rPr>
                <w:b/>
                <w:bCs/>
                <w:sz w:val="20"/>
                <w:szCs w:val="22"/>
              </w:rPr>
              <w:t>1. Rozvoj předškolního vzdělávání</w:t>
            </w:r>
          </w:p>
        </w:tc>
        <w:tc>
          <w:tcPr>
            <w:tcW w:w="6230" w:type="dxa"/>
          </w:tcPr>
          <w:p w14:paraId="39BA18C1" w14:textId="77777777" w:rsidR="00FC03EC" w:rsidRPr="00395DA9" w:rsidRDefault="00FC03EC" w:rsidP="00426F53">
            <w:pPr>
              <w:spacing w:before="40" w:after="40" w:line="240" w:lineRule="auto"/>
              <w:rPr>
                <w:sz w:val="20"/>
                <w:szCs w:val="22"/>
              </w:rPr>
            </w:pPr>
            <w:r w:rsidRPr="00395DA9">
              <w:rPr>
                <w:sz w:val="20"/>
                <w:szCs w:val="22"/>
              </w:rPr>
              <w:t>1.1 Rozvoj čtenářské a matematické pregramotnosti vč. rozvoje polytechnického vzdělávání a digitálních kompetencí, výuky cizích jazyků v předškolním vzdělávání</w:t>
            </w:r>
          </w:p>
        </w:tc>
      </w:tr>
      <w:tr w:rsidR="00FC03EC" w:rsidRPr="009A436F" w14:paraId="0174AF61" w14:textId="77777777" w:rsidTr="00FC03EC">
        <w:trPr>
          <w:jc w:val="center"/>
        </w:trPr>
        <w:tc>
          <w:tcPr>
            <w:tcW w:w="2830" w:type="dxa"/>
            <w:vMerge/>
            <w:vAlign w:val="center"/>
          </w:tcPr>
          <w:p w14:paraId="4D1A382C" w14:textId="77777777" w:rsidR="00FC03EC" w:rsidRPr="00395DA9" w:rsidRDefault="00FC03EC" w:rsidP="00426F53">
            <w:pPr>
              <w:spacing w:before="40" w:after="40" w:line="240" w:lineRule="auto"/>
              <w:jc w:val="left"/>
              <w:rPr>
                <w:b/>
                <w:bCs/>
                <w:sz w:val="20"/>
                <w:szCs w:val="22"/>
              </w:rPr>
            </w:pPr>
          </w:p>
        </w:tc>
        <w:tc>
          <w:tcPr>
            <w:tcW w:w="6230" w:type="dxa"/>
          </w:tcPr>
          <w:p w14:paraId="01E9CD46" w14:textId="77777777" w:rsidR="00FC03EC" w:rsidRPr="00395DA9" w:rsidRDefault="00FC03EC" w:rsidP="00426F53">
            <w:pPr>
              <w:spacing w:before="40" w:after="40" w:line="240" w:lineRule="auto"/>
              <w:rPr>
                <w:sz w:val="20"/>
                <w:szCs w:val="22"/>
              </w:rPr>
            </w:pPr>
            <w:r w:rsidRPr="00395DA9">
              <w:rPr>
                <w:sz w:val="20"/>
                <w:szCs w:val="22"/>
              </w:rPr>
              <w:t xml:space="preserve">1.2 </w:t>
            </w:r>
            <w:r w:rsidRPr="00395DA9">
              <w:rPr>
                <w:rFonts w:eastAsia="Calibri"/>
                <w:sz w:val="20"/>
                <w:szCs w:val="22"/>
              </w:rPr>
              <w:t>Podpora kvalitního a inkluzivního vzdělávání z hlediska personálních kapacit a speciálního vybavení v předškolním vzdělávání</w:t>
            </w:r>
          </w:p>
        </w:tc>
      </w:tr>
      <w:tr w:rsidR="00FC03EC" w:rsidRPr="009A436F" w14:paraId="609EEAC2" w14:textId="77777777" w:rsidTr="00FC03EC">
        <w:trPr>
          <w:jc w:val="center"/>
        </w:trPr>
        <w:tc>
          <w:tcPr>
            <w:tcW w:w="2830" w:type="dxa"/>
            <w:vMerge/>
            <w:tcBorders>
              <w:bottom w:val="single" w:sz="4" w:space="0" w:color="auto"/>
            </w:tcBorders>
            <w:vAlign w:val="center"/>
          </w:tcPr>
          <w:p w14:paraId="7478D183" w14:textId="77777777" w:rsidR="00FC03EC" w:rsidRPr="00395DA9" w:rsidRDefault="00FC03EC" w:rsidP="00426F53">
            <w:pPr>
              <w:spacing w:before="40" w:after="40" w:line="240" w:lineRule="auto"/>
              <w:jc w:val="left"/>
              <w:rPr>
                <w:b/>
                <w:bCs/>
                <w:sz w:val="20"/>
                <w:szCs w:val="22"/>
              </w:rPr>
            </w:pPr>
          </w:p>
        </w:tc>
        <w:tc>
          <w:tcPr>
            <w:tcW w:w="6230" w:type="dxa"/>
          </w:tcPr>
          <w:p w14:paraId="5A0A850B" w14:textId="77777777" w:rsidR="00FC03EC" w:rsidRPr="00395DA9" w:rsidRDefault="00FC03EC" w:rsidP="00426F53">
            <w:pPr>
              <w:spacing w:before="40" w:after="40" w:line="240" w:lineRule="auto"/>
              <w:rPr>
                <w:sz w:val="20"/>
                <w:szCs w:val="22"/>
              </w:rPr>
            </w:pPr>
            <w:r w:rsidRPr="00395DA9">
              <w:rPr>
                <w:sz w:val="20"/>
                <w:szCs w:val="22"/>
              </w:rPr>
              <w:t>1.3 Podpora rozvoje iniciativy, kreativity a dalších klíčových kompetencí dětí včetně podpory duševního zdraví dětí a pedagogů v předškolním vzdělávání</w:t>
            </w:r>
          </w:p>
        </w:tc>
      </w:tr>
      <w:tr w:rsidR="00FC03EC" w:rsidRPr="009A436F" w14:paraId="69F4E5EF" w14:textId="77777777" w:rsidTr="00FC03EC">
        <w:trPr>
          <w:jc w:val="center"/>
        </w:trPr>
        <w:tc>
          <w:tcPr>
            <w:tcW w:w="2830" w:type="dxa"/>
            <w:vMerge w:val="restart"/>
            <w:tcBorders>
              <w:top w:val="single" w:sz="4" w:space="0" w:color="auto"/>
              <w:left w:val="single" w:sz="4" w:space="0" w:color="auto"/>
              <w:bottom w:val="nil"/>
              <w:right w:val="single" w:sz="4" w:space="0" w:color="auto"/>
            </w:tcBorders>
            <w:vAlign w:val="center"/>
          </w:tcPr>
          <w:p w14:paraId="4BA106AB" w14:textId="77777777" w:rsidR="00FC03EC" w:rsidRPr="00395DA9" w:rsidRDefault="00FC03EC" w:rsidP="00426F53">
            <w:pPr>
              <w:spacing w:before="40" w:after="40" w:line="240" w:lineRule="auto"/>
              <w:jc w:val="left"/>
              <w:rPr>
                <w:b/>
                <w:bCs/>
                <w:sz w:val="20"/>
                <w:szCs w:val="22"/>
              </w:rPr>
            </w:pPr>
            <w:r w:rsidRPr="00395DA9">
              <w:rPr>
                <w:b/>
                <w:bCs/>
                <w:sz w:val="20"/>
                <w:szCs w:val="22"/>
              </w:rPr>
              <w:t>2. Rozvoj vzdělávání na základních školách</w:t>
            </w:r>
          </w:p>
        </w:tc>
        <w:tc>
          <w:tcPr>
            <w:tcW w:w="6230" w:type="dxa"/>
            <w:tcBorders>
              <w:left w:val="single" w:sz="4" w:space="0" w:color="auto"/>
            </w:tcBorders>
          </w:tcPr>
          <w:p w14:paraId="7B89A110" w14:textId="77777777" w:rsidR="00FC03EC" w:rsidRPr="00395DA9" w:rsidRDefault="00FC03EC" w:rsidP="00426F53">
            <w:pPr>
              <w:spacing w:before="40" w:after="40" w:line="240" w:lineRule="auto"/>
              <w:rPr>
                <w:sz w:val="20"/>
                <w:szCs w:val="22"/>
              </w:rPr>
            </w:pPr>
            <w:r w:rsidRPr="00395DA9">
              <w:rPr>
                <w:sz w:val="20"/>
                <w:szCs w:val="22"/>
              </w:rPr>
              <w:t>2.1 Podpora kvalitního a inkluzivního vzdělávání z hlediska personálních kapacit a speciálního vybavení v základním vzdělávání</w:t>
            </w:r>
          </w:p>
        </w:tc>
      </w:tr>
      <w:tr w:rsidR="00FC03EC" w:rsidRPr="009A436F" w14:paraId="62C9D684" w14:textId="77777777" w:rsidTr="00FC03EC">
        <w:trPr>
          <w:jc w:val="center"/>
        </w:trPr>
        <w:tc>
          <w:tcPr>
            <w:tcW w:w="2830" w:type="dxa"/>
            <w:vMerge/>
            <w:tcBorders>
              <w:top w:val="nil"/>
              <w:left w:val="single" w:sz="4" w:space="0" w:color="auto"/>
              <w:bottom w:val="nil"/>
              <w:right w:val="single" w:sz="4" w:space="0" w:color="auto"/>
            </w:tcBorders>
            <w:vAlign w:val="center"/>
          </w:tcPr>
          <w:p w14:paraId="7325FD3A" w14:textId="77777777" w:rsidR="00FC03EC" w:rsidRPr="00395DA9" w:rsidRDefault="00FC03EC" w:rsidP="00426F53">
            <w:pPr>
              <w:spacing w:before="40" w:after="40" w:line="240" w:lineRule="auto"/>
              <w:jc w:val="left"/>
              <w:rPr>
                <w:b/>
                <w:bCs/>
                <w:sz w:val="20"/>
                <w:szCs w:val="22"/>
              </w:rPr>
            </w:pPr>
          </w:p>
        </w:tc>
        <w:tc>
          <w:tcPr>
            <w:tcW w:w="6230" w:type="dxa"/>
            <w:tcBorders>
              <w:left w:val="single" w:sz="4" w:space="0" w:color="auto"/>
            </w:tcBorders>
          </w:tcPr>
          <w:p w14:paraId="1370A07F" w14:textId="77777777" w:rsidR="00FC03EC" w:rsidRPr="00395DA9" w:rsidRDefault="00FC03EC" w:rsidP="00426F53">
            <w:pPr>
              <w:spacing w:before="40" w:after="40" w:line="240" w:lineRule="auto"/>
              <w:rPr>
                <w:sz w:val="20"/>
                <w:szCs w:val="22"/>
              </w:rPr>
            </w:pPr>
            <w:r w:rsidRPr="00395DA9">
              <w:rPr>
                <w:sz w:val="20"/>
                <w:szCs w:val="22"/>
              </w:rPr>
              <w:t xml:space="preserve">2.2 </w:t>
            </w:r>
            <w:r w:rsidRPr="00395DA9">
              <w:rPr>
                <w:rFonts w:cs="Arial"/>
                <w:sz w:val="20"/>
                <w:szCs w:val="22"/>
              </w:rPr>
              <w:t>Rozvoj čtenářské, matematické a finanční gramotnosti a výuky cizích jazyků na ZŠ</w:t>
            </w:r>
          </w:p>
        </w:tc>
      </w:tr>
      <w:tr w:rsidR="00FC03EC" w:rsidRPr="009A436F" w14:paraId="75D2DFF3" w14:textId="77777777" w:rsidTr="00FC03EC">
        <w:trPr>
          <w:jc w:val="center"/>
        </w:trPr>
        <w:tc>
          <w:tcPr>
            <w:tcW w:w="2830" w:type="dxa"/>
            <w:vMerge/>
            <w:tcBorders>
              <w:top w:val="nil"/>
              <w:left w:val="single" w:sz="4" w:space="0" w:color="auto"/>
              <w:bottom w:val="nil"/>
              <w:right w:val="single" w:sz="4" w:space="0" w:color="auto"/>
            </w:tcBorders>
            <w:vAlign w:val="center"/>
          </w:tcPr>
          <w:p w14:paraId="74377080" w14:textId="77777777" w:rsidR="00FC03EC" w:rsidRPr="00395DA9" w:rsidRDefault="00FC03EC" w:rsidP="00426F53">
            <w:pPr>
              <w:spacing w:before="40" w:after="40" w:line="240" w:lineRule="auto"/>
              <w:jc w:val="left"/>
              <w:rPr>
                <w:b/>
                <w:bCs/>
                <w:sz w:val="20"/>
                <w:szCs w:val="22"/>
              </w:rPr>
            </w:pPr>
          </w:p>
        </w:tc>
        <w:tc>
          <w:tcPr>
            <w:tcW w:w="6230" w:type="dxa"/>
            <w:tcBorders>
              <w:left w:val="single" w:sz="4" w:space="0" w:color="auto"/>
            </w:tcBorders>
          </w:tcPr>
          <w:p w14:paraId="0DE3C395" w14:textId="6D3B4D7D" w:rsidR="00FC03EC" w:rsidRPr="00395DA9" w:rsidRDefault="00FC03EC" w:rsidP="00426F53">
            <w:pPr>
              <w:spacing w:before="40" w:after="40" w:line="240" w:lineRule="auto"/>
              <w:rPr>
                <w:sz w:val="20"/>
                <w:szCs w:val="22"/>
              </w:rPr>
            </w:pPr>
            <w:r w:rsidRPr="00395DA9">
              <w:rPr>
                <w:sz w:val="20"/>
                <w:szCs w:val="22"/>
              </w:rPr>
              <w:t xml:space="preserve">2.3 </w:t>
            </w:r>
            <w:r w:rsidRPr="00395DA9">
              <w:rPr>
                <w:rFonts w:cs="Arial"/>
                <w:sz w:val="20"/>
                <w:szCs w:val="22"/>
              </w:rPr>
              <w:t xml:space="preserve">Rozvoj polytechnického vzdělávání žáků, digitálních kompetencí </w:t>
            </w:r>
            <w:r w:rsidR="00B626F0">
              <w:rPr>
                <w:rFonts w:cs="Arial"/>
                <w:sz w:val="20"/>
                <w:szCs w:val="22"/>
              </w:rPr>
              <w:br/>
            </w:r>
            <w:r w:rsidRPr="00395DA9">
              <w:rPr>
                <w:rFonts w:cs="Arial"/>
                <w:sz w:val="20"/>
                <w:szCs w:val="22"/>
              </w:rPr>
              <w:t>a mediální gramotnosti žáků na ZŠ</w:t>
            </w:r>
            <w:r w:rsidRPr="00395DA9">
              <w:rPr>
                <w:sz w:val="20"/>
                <w:szCs w:val="22"/>
              </w:rPr>
              <w:t xml:space="preserve">  </w:t>
            </w:r>
          </w:p>
        </w:tc>
      </w:tr>
      <w:tr w:rsidR="00FC03EC" w:rsidRPr="009A436F" w14:paraId="5A535047" w14:textId="77777777" w:rsidTr="00FC03EC">
        <w:trPr>
          <w:jc w:val="center"/>
        </w:trPr>
        <w:tc>
          <w:tcPr>
            <w:tcW w:w="2830" w:type="dxa"/>
            <w:vMerge/>
            <w:tcBorders>
              <w:top w:val="nil"/>
              <w:left w:val="single" w:sz="4" w:space="0" w:color="auto"/>
              <w:bottom w:val="nil"/>
              <w:right w:val="single" w:sz="4" w:space="0" w:color="auto"/>
            </w:tcBorders>
            <w:vAlign w:val="center"/>
          </w:tcPr>
          <w:p w14:paraId="35E66FA7" w14:textId="77777777" w:rsidR="00FC03EC" w:rsidRPr="00395DA9" w:rsidRDefault="00FC03EC" w:rsidP="00426F53">
            <w:pPr>
              <w:spacing w:before="40" w:after="40" w:line="240" w:lineRule="auto"/>
              <w:jc w:val="left"/>
              <w:rPr>
                <w:b/>
                <w:bCs/>
                <w:sz w:val="20"/>
                <w:szCs w:val="22"/>
              </w:rPr>
            </w:pPr>
          </w:p>
        </w:tc>
        <w:tc>
          <w:tcPr>
            <w:tcW w:w="6230" w:type="dxa"/>
            <w:tcBorders>
              <w:left w:val="single" w:sz="4" w:space="0" w:color="auto"/>
            </w:tcBorders>
          </w:tcPr>
          <w:p w14:paraId="6456359A" w14:textId="77777777" w:rsidR="00FC03EC" w:rsidRPr="00395DA9" w:rsidRDefault="00FC03EC" w:rsidP="00426F53">
            <w:pPr>
              <w:spacing w:before="40" w:after="40" w:line="240" w:lineRule="auto"/>
              <w:rPr>
                <w:sz w:val="20"/>
                <w:szCs w:val="22"/>
              </w:rPr>
            </w:pPr>
            <w:r w:rsidRPr="00395DA9">
              <w:rPr>
                <w:sz w:val="20"/>
                <w:szCs w:val="22"/>
              </w:rPr>
              <w:t xml:space="preserve">2.4 </w:t>
            </w:r>
            <w:r w:rsidRPr="00395DA9">
              <w:rPr>
                <w:rFonts w:cs="Arial"/>
                <w:sz w:val="20"/>
                <w:szCs w:val="22"/>
              </w:rPr>
              <w:t xml:space="preserve">Podpora </w:t>
            </w:r>
            <w:r w:rsidRPr="00395DA9">
              <w:rPr>
                <w:sz w:val="20"/>
                <w:szCs w:val="22"/>
              </w:rPr>
              <w:t>rozvoje podnikavosti, iniciativy, kreativity a dalších klíčových kompetencí žáků včetně podpory duševního zdraví žáků a pedagogů</w:t>
            </w:r>
          </w:p>
        </w:tc>
      </w:tr>
      <w:tr w:rsidR="00FC03EC" w:rsidRPr="009A436F" w14:paraId="54453829" w14:textId="77777777" w:rsidTr="00FC03EC">
        <w:trPr>
          <w:jc w:val="center"/>
        </w:trPr>
        <w:tc>
          <w:tcPr>
            <w:tcW w:w="2830" w:type="dxa"/>
            <w:tcBorders>
              <w:top w:val="nil"/>
              <w:left w:val="single" w:sz="4" w:space="0" w:color="auto"/>
              <w:bottom w:val="nil"/>
              <w:right w:val="single" w:sz="4" w:space="0" w:color="auto"/>
            </w:tcBorders>
            <w:vAlign w:val="center"/>
          </w:tcPr>
          <w:p w14:paraId="493B8CE2" w14:textId="77777777" w:rsidR="00FC03EC" w:rsidRPr="00395DA9" w:rsidRDefault="00FC03EC" w:rsidP="00426F53">
            <w:pPr>
              <w:spacing w:before="40" w:after="40" w:line="240" w:lineRule="auto"/>
              <w:jc w:val="left"/>
              <w:rPr>
                <w:b/>
                <w:bCs/>
                <w:sz w:val="20"/>
                <w:szCs w:val="22"/>
              </w:rPr>
            </w:pPr>
          </w:p>
        </w:tc>
        <w:tc>
          <w:tcPr>
            <w:tcW w:w="6230" w:type="dxa"/>
            <w:tcBorders>
              <w:left w:val="single" w:sz="4" w:space="0" w:color="auto"/>
            </w:tcBorders>
          </w:tcPr>
          <w:p w14:paraId="0C9892D2" w14:textId="77777777" w:rsidR="00FC03EC" w:rsidRPr="00395DA9" w:rsidRDefault="00FC03EC" w:rsidP="00426F53">
            <w:pPr>
              <w:spacing w:before="40" w:after="40" w:line="240" w:lineRule="auto"/>
              <w:rPr>
                <w:sz w:val="20"/>
                <w:szCs w:val="22"/>
              </w:rPr>
            </w:pPr>
            <w:r w:rsidRPr="00395DA9">
              <w:rPr>
                <w:sz w:val="20"/>
                <w:szCs w:val="22"/>
              </w:rPr>
              <w:t>2.5 Dostatek kvalifikovaných pracovníků ve vzdělávání</w:t>
            </w:r>
          </w:p>
        </w:tc>
      </w:tr>
      <w:tr w:rsidR="00FC03EC" w:rsidRPr="009A436F" w14:paraId="779E6EFD" w14:textId="77777777" w:rsidTr="00FC03EC">
        <w:trPr>
          <w:jc w:val="center"/>
        </w:trPr>
        <w:tc>
          <w:tcPr>
            <w:tcW w:w="2830" w:type="dxa"/>
            <w:tcBorders>
              <w:top w:val="nil"/>
              <w:left w:val="single" w:sz="4" w:space="0" w:color="auto"/>
              <w:bottom w:val="single" w:sz="4" w:space="0" w:color="auto"/>
              <w:right w:val="single" w:sz="4" w:space="0" w:color="auto"/>
            </w:tcBorders>
            <w:vAlign w:val="center"/>
          </w:tcPr>
          <w:p w14:paraId="7E886DBC" w14:textId="77777777" w:rsidR="00FC03EC" w:rsidRPr="00395DA9" w:rsidRDefault="00FC03EC" w:rsidP="00426F53">
            <w:pPr>
              <w:spacing w:before="40" w:after="40" w:line="240" w:lineRule="auto"/>
              <w:jc w:val="left"/>
              <w:rPr>
                <w:b/>
                <w:bCs/>
                <w:sz w:val="20"/>
                <w:szCs w:val="22"/>
              </w:rPr>
            </w:pPr>
          </w:p>
        </w:tc>
        <w:tc>
          <w:tcPr>
            <w:tcW w:w="6230" w:type="dxa"/>
            <w:tcBorders>
              <w:left w:val="single" w:sz="4" w:space="0" w:color="auto"/>
            </w:tcBorders>
          </w:tcPr>
          <w:p w14:paraId="52E6B444" w14:textId="77777777" w:rsidR="00FC03EC" w:rsidRPr="00395DA9" w:rsidRDefault="00FC03EC" w:rsidP="00426F53">
            <w:pPr>
              <w:spacing w:before="40" w:after="40" w:line="240" w:lineRule="auto"/>
              <w:rPr>
                <w:sz w:val="20"/>
                <w:szCs w:val="22"/>
              </w:rPr>
            </w:pPr>
            <w:r w:rsidRPr="00395DA9">
              <w:rPr>
                <w:sz w:val="20"/>
                <w:szCs w:val="22"/>
              </w:rPr>
              <w:t>2.6 Podpora kvalitního kariérového poradenství</w:t>
            </w:r>
          </w:p>
        </w:tc>
      </w:tr>
      <w:tr w:rsidR="00FC03EC" w:rsidRPr="009A436F" w14:paraId="26FCDD89" w14:textId="77777777" w:rsidTr="00FC03EC">
        <w:trPr>
          <w:jc w:val="center"/>
        </w:trPr>
        <w:tc>
          <w:tcPr>
            <w:tcW w:w="2830" w:type="dxa"/>
            <w:vMerge w:val="restart"/>
            <w:tcBorders>
              <w:top w:val="single" w:sz="4" w:space="0" w:color="auto"/>
            </w:tcBorders>
            <w:vAlign w:val="center"/>
          </w:tcPr>
          <w:p w14:paraId="1414DB65" w14:textId="77777777" w:rsidR="00FC03EC" w:rsidRPr="00395DA9" w:rsidRDefault="00FC03EC" w:rsidP="00426F53">
            <w:pPr>
              <w:spacing w:before="40" w:after="40" w:line="240" w:lineRule="auto"/>
              <w:jc w:val="left"/>
              <w:rPr>
                <w:b/>
                <w:bCs/>
                <w:sz w:val="20"/>
                <w:szCs w:val="22"/>
              </w:rPr>
            </w:pPr>
            <w:r w:rsidRPr="00395DA9">
              <w:rPr>
                <w:b/>
                <w:bCs/>
                <w:sz w:val="20"/>
                <w:szCs w:val="22"/>
              </w:rPr>
              <w:lastRenderedPageBreak/>
              <w:t>3. Rozvoj infrastruktury a modernizace škol a školských zařízení včetně infrastruktury pro neformální vzdělávání</w:t>
            </w:r>
          </w:p>
        </w:tc>
        <w:tc>
          <w:tcPr>
            <w:tcW w:w="6230" w:type="dxa"/>
          </w:tcPr>
          <w:p w14:paraId="7F31725A" w14:textId="77777777" w:rsidR="00FC03EC" w:rsidRPr="00395DA9" w:rsidRDefault="00FC03EC" w:rsidP="00426F53">
            <w:pPr>
              <w:spacing w:before="40" w:after="40" w:line="240" w:lineRule="auto"/>
              <w:rPr>
                <w:sz w:val="20"/>
                <w:szCs w:val="22"/>
              </w:rPr>
            </w:pPr>
            <w:r w:rsidRPr="00395DA9">
              <w:rPr>
                <w:sz w:val="20"/>
                <w:szCs w:val="22"/>
              </w:rPr>
              <w:t>3.1 Modernizace a zkvalitnění infrastruktury budov včetně zajištění bezbariérovosti</w:t>
            </w:r>
          </w:p>
        </w:tc>
      </w:tr>
      <w:tr w:rsidR="00FC03EC" w:rsidRPr="009A436F" w14:paraId="055D1888" w14:textId="77777777" w:rsidTr="00FC03EC">
        <w:trPr>
          <w:jc w:val="center"/>
        </w:trPr>
        <w:tc>
          <w:tcPr>
            <w:tcW w:w="2830" w:type="dxa"/>
            <w:vMerge/>
            <w:vAlign w:val="center"/>
          </w:tcPr>
          <w:p w14:paraId="4DCB878B" w14:textId="77777777" w:rsidR="00FC03EC" w:rsidRPr="00395DA9" w:rsidRDefault="00FC03EC" w:rsidP="00426F53">
            <w:pPr>
              <w:spacing w:before="40" w:after="40" w:line="240" w:lineRule="auto"/>
              <w:jc w:val="left"/>
              <w:rPr>
                <w:b/>
                <w:bCs/>
                <w:sz w:val="20"/>
                <w:szCs w:val="22"/>
              </w:rPr>
            </w:pPr>
          </w:p>
        </w:tc>
        <w:tc>
          <w:tcPr>
            <w:tcW w:w="6230" w:type="dxa"/>
          </w:tcPr>
          <w:p w14:paraId="141BB0DF" w14:textId="77777777" w:rsidR="00FC03EC" w:rsidRPr="00395DA9" w:rsidRDefault="00FC03EC" w:rsidP="00426F53">
            <w:pPr>
              <w:spacing w:before="40" w:after="40" w:line="240" w:lineRule="auto"/>
              <w:rPr>
                <w:sz w:val="20"/>
                <w:szCs w:val="22"/>
              </w:rPr>
            </w:pPr>
            <w:r w:rsidRPr="00395DA9">
              <w:rPr>
                <w:sz w:val="20"/>
                <w:szCs w:val="22"/>
              </w:rPr>
              <w:t>3.2 Modernizace a zkvalitnění vybavení učeben s ohledem na rozvoj klíčových kompetencí</w:t>
            </w:r>
          </w:p>
        </w:tc>
      </w:tr>
      <w:tr w:rsidR="00FC03EC" w:rsidRPr="009A436F" w14:paraId="2B492737" w14:textId="77777777" w:rsidTr="00FC03EC">
        <w:trPr>
          <w:jc w:val="center"/>
        </w:trPr>
        <w:tc>
          <w:tcPr>
            <w:tcW w:w="2830" w:type="dxa"/>
            <w:vMerge/>
            <w:vAlign w:val="center"/>
          </w:tcPr>
          <w:p w14:paraId="5F82D1C0" w14:textId="77777777" w:rsidR="00FC03EC" w:rsidRPr="00395DA9" w:rsidRDefault="00FC03EC" w:rsidP="00426F53">
            <w:pPr>
              <w:spacing w:before="40" w:after="40" w:line="240" w:lineRule="auto"/>
              <w:jc w:val="left"/>
              <w:rPr>
                <w:b/>
                <w:bCs/>
                <w:sz w:val="20"/>
                <w:szCs w:val="22"/>
              </w:rPr>
            </w:pPr>
          </w:p>
        </w:tc>
        <w:tc>
          <w:tcPr>
            <w:tcW w:w="6230" w:type="dxa"/>
          </w:tcPr>
          <w:p w14:paraId="38B5A35E" w14:textId="29AFECD4" w:rsidR="00FC03EC" w:rsidRPr="00395DA9" w:rsidRDefault="00FC03EC" w:rsidP="00426F53">
            <w:pPr>
              <w:spacing w:before="40" w:after="40" w:line="240" w:lineRule="auto"/>
              <w:rPr>
                <w:sz w:val="20"/>
                <w:szCs w:val="22"/>
              </w:rPr>
            </w:pPr>
            <w:r w:rsidRPr="00395DA9">
              <w:rPr>
                <w:sz w:val="20"/>
                <w:szCs w:val="22"/>
              </w:rPr>
              <w:t xml:space="preserve">3.3 Zkvalitnění ostatních prostor škol a školských zařízení včetně jejich venkovních prostor, podpora budování prostor pro žáky se speciálními vzdělávacími </w:t>
            </w:r>
            <w:r w:rsidR="00BE3AF6" w:rsidRPr="00395DA9">
              <w:rPr>
                <w:sz w:val="20"/>
                <w:szCs w:val="22"/>
              </w:rPr>
              <w:t>požadavky – odpočinkové</w:t>
            </w:r>
            <w:r w:rsidRPr="00395DA9">
              <w:rPr>
                <w:sz w:val="20"/>
                <w:szCs w:val="22"/>
              </w:rPr>
              <w:t xml:space="preserve"> zóny</w:t>
            </w:r>
          </w:p>
        </w:tc>
      </w:tr>
      <w:tr w:rsidR="00FC03EC" w:rsidRPr="009A436F" w14:paraId="5D7C9726" w14:textId="77777777" w:rsidTr="00FC03EC">
        <w:trPr>
          <w:jc w:val="center"/>
        </w:trPr>
        <w:tc>
          <w:tcPr>
            <w:tcW w:w="2830" w:type="dxa"/>
            <w:vAlign w:val="center"/>
          </w:tcPr>
          <w:p w14:paraId="30722932" w14:textId="77777777" w:rsidR="00FC03EC" w:rsidRPr="00395DA9" w:rsidRDefault="00FC03EC" w:rsidP="00426F53">
            <w:pPr>
              <w:spacing w:before="40" w:after="40" w:line="240" w:lineRule="auto"/>
              <w:jc w:val="left"/>
              <w:rPr>
                <w:b/>
                <w:bCs/>
                <w:sz w:val="20"/>
                <w:szCs w:val="22"/>
              </w:rPr>
            </w:pPr>
            <w:r w:rsidRPr="00395DA9">
              <w:rPr>
                <w:b/>
                <w:bCs/>
                <w:sz w:val="20"/>
                <w:szCs w:val="22"/>
              </w:rPr>
              <w:t>4. Rozvoj pedagogických pracovníků a pracovníků ve vzdělávání</w:t>
            </w:r>
          </w:p>
        </w:tc>
        <w:tc>
          <w:tcPr>
            <w:tcW w:w="6230" w:type="dxa"/>
          </w:tcPr>
          <w:p w14:paraId="26A33031" w14:textId="46875F85" w:rsidR="00FC03EC" w:rsidRPr="00395DA9" w:rsidRDefault="00FC03EC" w:rsidP="00426F53">
            <w:pPr>
              <w:spacing w:before="40" w:after="40" w:line="240" w:lineRule="auto"/>
              <w:rPr>
                <w:sz w:val="20"/>
                <w:szCs w:val="22"/>
              </w:rPr>
            </w:pPr>
            <w:r w:rsidRPr="00395DA9">
              <w:rPr>
                <w:sz w:val="20"/>
                <w:szCs w:val="22"/>
              </w:rPr>
              <w:t xml:space="preserve">4.1 Podpora metodických, didaktických a manažerských kompetencí pracovníků ve </w:t>
            </w:r>
            <w:r w:rsidR="00BE3AF6" w:rsidRPr="00395DA9">
              <w:rPr>
                <w:sz w:val="20"/>
                <w:szCs w:val="22"/>
              </w:rPr>
              <w:t>vzdělávání a</w:t>
            </w:r>
            <w:r w:rsidRPr="00395DA9">
              <w:rPr>
                <w:sz w:val="20"/>
                <w:szCs w:val="22"/>
              </w:rPr>
              <w:t xml:space="preserve"> podpora managementu třídních kolektivů, práce s heterogenní třídou</w:t>
            </w:r>
          </w:p>
        </w:tc>
      </w:tr>
      <w:tr w:rsidR="00FC03EC" w:rsidRPr="009A436F" w14:paraId="2454A76B" w14:textId="77777777" w:rsidTr="00FC03EC">
        <w:trPr>
          <w:jc w:val="center"/>
        </w:trPr>
        <w:tc>
          <w:tcPr>
            <w:tcW w:w="2830" w:type="dxa"/>
            <w:vMerge w:val="restart"/>
            <w:vAlign w:val="center"/>
          </w:tcPr>
          <w:p w14:paraId="0FBF745C" w14:textId="77777777" w:rsidR="00FC03EC" w:rsidRPr="00395DA9" w:rsidRDefault="00FC03EC" w:rsidP="00426F53">
            <w:pPr>
              <w:spacing w:before="40" w:after="40" w:line="240" w:lineRule="auto"/>
              <w:jc w:val="left"/>
              <w:rPr>
                <w:b/>
                <w:bCs/>
                <w:sz w:val="20"/>
                <w:szCs w:val="22"/>
              </w:rPr>
            </w:pPr>
            <w:r w:rsidRPr="00395DA9">
              <w:rPr>
                <w:b/>
                <w:bCs/>
                <w:sz w:val="20"/>
                <w:szCs w:val="22"/>
              </w:rPr>
              <w:t>5. Aktivní spolupráce a zapojení všech subjektů do procesu vzdělávání</w:t>
            </w:r>
          </w:p>
        </w:tc>
        <w:tc>
          <w:tcPr>
            <w:tcW w:w="6230" w:type="dxa"/>
          </w:tcPr>
          <w:p w14:paraId="3EDFA1F2" w14:textId="77777777" w:rsidR="00FC03EC" w:rsidRPr="00395DA9" w:rsidRDefault="00FC03EC" w:rsidP="00426F53">
            <w:pPr>
              <w:spacing w:before="40" w:after="40" w:line="240" w:lineRule="auto"/>
              <w:rPr>
                <w:sz w:val="20"/>
                <w:szCs w:val="22"/>
              </w:rPr>
            </w:pPr>
            <w:r w:rsidRPr="00395DA9">
              <w:rPr>
                <w:sz w:val="20"/>
                <w:szCs w:val="22"/>
              </w:rPr>
              <w:t>5.1 Spolupráce všech aktérů vzdělávání v území ORP Bílina</w:t>
            </w:r>
          </w:p>
        </w:tc>
      </w:tr>
      <w:tr w:rsidR="00FC03EC" w:rsidRPr="009A436F" w14:paraId="6B2EFBA3" w14:textId="77777777" w:rsidTr="00FC03EC">
        <w:trPr>
          <w:jc w:val="center"/>
        </w:trPr>
        <w:tc>
          <w:tcPr>
            <w:tcW w:w="2830" w:type="dxa"/>
            <w:vMerge/>
            <w:vAlign w:val="center"/>
          </w:tcPr>
          <w:p w14:paraId="5EA779ED" w14:textId="77777777" w:rsidR="00FC03EC" w:rsidRPr="00395DA9" w:rsidRDefault="00FC03EC" w:rsidP="00426F53">
            <w:pPr>
              <w:spacing w:before="40" w:after="40" w:line="240" w:lineRule="auto"/>
              <w:jc w:val="left"/>
              <w:rPr>
                <w:b/>
                <w:bCs/>
                <w:sz w:val="20"/>
                <w:szCs w:val="22"/>
              </w:rPr>
            </w:pPr>
          </w:p>
        </w:tc>
        <w:tc>
          <w:tcPr>
            <w:tcW w:w="6230" w:type="dxa"/>
          </w:tcPr>
          <w:p w14:paraId="59FD72EE" w14:textId="77777777" w:rsidR="00FC03EC" w:rsidRPr="00395DA9" w:rsidRDefault="00FC03EC" w:rsidP="00426F53">
            <w:pPr>
              <w:spacing w:before="40" w:after="40" w:line="240" w:lineRule="auto"/>
              <w:rPr>
                <w:sz w:val="20"/>
                <w:szCs w:val="22"/>
              </w:rPr>
            </w:pPr>
            <w:r w:rsidRPr="00395DA9">
              <w:rPr>
                <w:sz w:val="20"/>
                <w:szCs w:val="22"/>
              </w:rPr>
              <w:t>5.2 Spolupráce všech aktérů vzdělávání v dalších území včetně mezinárodní spolupráce</w:t>
            </w:r>
          </w:p>
        </w:tc>
      </w:tr>
      <w:tr w:rsidR="00FC03EC" w:rsidRPr="009A436F" w14:paraId="68CACF32" w14:textId="77777777" w:rsidTr="00FC03EC">
        <w:trPr>
          <w:jc w:val="center"/>
        </w:trPr>
        <w:tc>
          <w:tcPr>
            <w:tcW w:w="2830" w:type="dxa"/>
            <w:vAlign w:val="center"/>
          </w:tcPr>
          <w:p w14:paraId="04787AA1" w14:textId="77777777" w:rsidR="00FC03EC" w:rsidRPr="00395DA9" w:rsidRDefault="00FC03EC" w:rsidP="00426F53">
            <w:pPr>
              <w:spacing w:before="40" w:after="40" w:line="240" w:lineRule="auto"/>
              <w:jc w:val="left"/>
              <w:rPr>
                <w:b/>
                <w:bCs/>
                <w:sz w:val="20"/>
                <w:szCs w:val="22"/>
              </w:rPr>
            </w:pPr>
            <w:r w:rsidRPr="00395DA9">
              <w:rPr>
                <w:b/>
                <w:bCs/>
                <w:sz w:val="20"/>
                <w:szCs w:val="22"/>
              </w:rPr>
              <w:t>6. Rozvoj zájmového a neformálního vzdělávání</w:t>
            </w:r>
          </w:p>
        </w:tc>
        <w:tc>
          <w:tcPr>
            <w:tcW w:w="6230" w:type="dxa"/>
          </w:tcPr>
          <w:p w14:paraId="1D0520DF" w14:textId="77777777" w:rsidR="00FC03EC" w:rsidRPr="00395DA9" w:rsidRDefault="00FC03EC" w:rsidP="00426F53">
            <w:pPr>
              <w:spacing w:before="40" w:after="40" w:line="240" w:lineRule="auto"/>
              <w:rPr>
                <w:sz w:val="20"/>
                <w:szCs w:val="22"/>
              </w:rPr>
            </w:pPr>
            <w:r w:rsidRPr="00395DA9">
              <w:rPr>
                <w:sz w:val="20"/>
                <w:szCs w:val="22"/>
              </w:rPr>
              <w:t>6.1 Rozšíření nabídky zájmového a neformálního vzdělávání</w:t>
            </w:r>
          </w:p>
        </w:tc>
      </w:tr>
    </w:tbl>
    <w:p w14:paraId="4F00A8DE" w14:textId="77777777" w:rsidR="00F30E88" w:rsidRDefault="00F30E88" w:rsidP="00DD4F17"/>
    <w:p w14:paraId="6D4F6AC7" w14:textId="5B10A5EB" w:rsidR="00617976" w:rsidRDefault="00617976" w:rsidP="00617976">
      <w:r>
        <w:t xml:space="preserve">V rámci projektu  MAP IV. bylo realizováno celkem </w:t>
      </w:r>
      <w:r w:rsidRPr="001045D0">
        <w:rPr>
          <w:b/>
          <w:bCs/>
        </w:rPr>
        <w:t>6 implementačních aktivit</w:t>
      </w:r>
      <w:r>
        <w:t>:</w:t>
      </w:r>
    </w:p>
    <w:p w14:paraId="1AC04C8E" w14:textId="77777777" w:rsidR="00617976" w:rsidRPr="00844DFD" w:rsidRDefault="00617976" w:rsidP="00617976">
      <w:pPr>
        <w:pStyle w:val="Odstavecseseznamem"/>
        <w:numPr>
          <w:ilvl w:val="0"/>
          <w:numId w:val="16"/>
        </w:numPr>
      </w:pPr>
      <w:r w:rsidRPr="00844DFD">
        <w:t>Odborné workshopy na podporu rodičovských kompetencí</w:t>
      </w:r>
    </w:p>
    <w:p w14:paraId="5E45AB97" w14:textId="77777777" w:rsidR="00617976" w:rsidRPr="00844DFD" w:rsidRDefault="00617976" w:rsidP="00617976">
      <w:pPr>
        <w:pStyle w:val="Odstavecseseznamem"/>
        <w:numPr>
          <w:ilvl w:val="0"/>
          <w:numId w:val="16"/>
        </w:numPr>
      </w:pPr>
      <w:r w:rsidRPr="00844DFD">
        <w:t>Podpora spolupráce všech aktérů vzdělávání na území ORP Bílina</w:t>
      </w:r>
    </w:p>
    <w:p w14:paraId="31D4AF0D" w14:textId="77777777" w:rsidR="00617976" w:rsidRPr="00844DFD" w:rsidRDefault="00617976" w:rsidP="00617976">
      <w:pPr>
        <w:pStyle w:val="Odstavecseseznamem"/>
        <w:numPr>
          <w:ilvl w:val="0"/>
          <w:numId w:val="16"/>
        </w:numPr>
      </w:pPr>
      <w:r w:rsidRPr="00844DFD">
        <w:t xml:space="preserve">Podpora spolupráce všech aktérů vzdělávání mimo území ORP Bílina </w:t>
      </w:r>
    </w:p>
    <w:p w14:paraId="474C4E7A" w14:textId="77777777" w:rsidR="00617976" w:rsidRPr="00844DFD" w:rsidRDefault="00617976" w:rsidP="00617976">
      <w:pPr>
        <w:pStyle w:val="Odstavecseseznamem"/>
        <w:numPr>
          <w:ilvl w:val="0"/>
          <w:numId w:val="16"/>
        </w:numPr>
      </w:pPr>
      <w:r w:rsidRPr="00844DFD">
        <w:t>Podpora vzdělávání pracovníků ve vzdělávání a podpora managementu třídních kolektivů</w:t>
      </w:r>
    </w:p>
    <w:p w14:paraId="556B8678" w14:textId="77777777" w:rsidR="00617976" w:rsidRPr="00844DFD" w:rsidRDefault="00617976" w:rsidP="00617976">
      <w:pPr>
        <w:pStyle w:val="Odstavecseseznamem"/>
        <w:numPr>
          <w:ilvl w:val="0"/>
          <w:numId w:val="16"/>
        </w:numPr>
      </w:pPr>
      <w:r w:rsidRPr="00844DFD">
        <w:t xml:space="preserve">Podpora wellbeingu a duševního zdraví ve školách </w:t>
      </w:r>
    </w:p>
    <w:p w14:paraId="191295DE" w14:textId="77777777" w:rsidR="00617976" w:rsidRPr="00844DFD" w:rsidRDefault="00617976" w:rsidP="00617976">
      <w:pPr>
        <w:pStyle w:val="Odstavecseseznamem"/>
        <w:numPr>
          <w:ilvl w:val="0"/>
          <w:numId w:val="16"/>
        </w:numPr>
      </w:pPr>
      <w:r w:rsidRPr="00844DFD">
        <w:t>Podpora a rozvoj klíčových kompetencí a gramotností dětí a žáků</w:t>
      </w:r>
    </w:p>
    <w:p w14:paraId="7DF9A582" w14:textId="77777777" w:rsidR="00617976" w:rsidRDefault="00617976" w:rsidP="00DD4F17"/>
    <w:p w14:paraId="099A49E0" w14:textId="6EF13610" w:rsidR="00617976" w:rsidRPr="00617976" w:rsidRDefault="00A63820" w:rsidP="00617976">
      <w:r>
        <w:t xml:space="preserve">Další navazující </w:t>
      </w:r>
      <w:r w:rsidR="00617976" w:rsidRPr="00617976">
        <w:t xml:space="preserve">tabulka </w:t>
      </w:r>
      <w:r w:rsidR="002E3749">
        <w:t xml:space="preserve">č. 5 </w:t>
      </w:r>
      <w:r w:rsidR="00617976" w:rsidRPr="00617976">
        <w:t xml:space="preserve">přináší </w:t>
      </w:r>
      <w:r w:rsidR="00617976" w:rsidRPr="009624CE">
        <w:rPr>
          <w:b/>
          <w:bCs/>
        </w:rPr>
        <w:t>komplexní přehled implementačních aktivit r</w:t>
      </w:r>
      <w:r w:rsidR="00617976" w:rsidRPr="00617976">
        <w:t xml:space="preserve">ealizovaných v rámci projektu MAP IV, a jejich přímé vazby na konkrétní priority a cíle Strategického rámce MAP ORP Bílina (verze 6.0). Tabulka zohledňuje rovněž přiřazení aktivit k jednotlivým pracovním skupinám (PS RP) </w:t>
      </w:r>
      <w:r w:rsidR="00003D0E">
        <w:br/>
      </w:r>
      <w:r w:rsidR="00617976" w:rsidRPr="00617976">
        <w:t xml:space="preserve">a </w:t>
      </w:r>
      <w:r>
        <w:t xml:space="preserve">zároveň </w:t>
      </w:r>
      <w:r w:rsidR="00617976" w:rsidRPr="00617976">
        <w:t>zapojení m</w:t>
      </w:r>
      <w:r>
        <w:t>oderních didaktických forem vzdělávání</w:t>
      </w:r>
      <w:r w:rsidR="00617976" w:rsidRPr="00617976">
        <w:t xml:space="preserve"> (MDF), které rozšiřují vzdělávací potenciál aktivit.</w:t>
      </w:r>
    </w:p>
    <w:p w14:paraId="1AF80566" w14:textId="77777777" w:rsidR="00F30E88" w:rsidRDefault="00F30E88" w:rsidP="00DD4F17">
      <w:pPr>
        <w:sectPr w:rsidR="00F30E88" w:rsidSect="00C95B09">
          <w:footerReference w:type="default" r:id="rId11"/>
          <w:pgSz w:w="11906" w:h="16838"/>
          <w:pgMar w:top="1799" w:right="1417" w:bottom="1417" w:left="1417" w:header="708" w:footer="708" w:gutter="0"/>
          <w:pgNumType w:start="1"/>
          <w:cols w:space="708"/>
          <w:docGrid w:linePitch="360"/>
        </w:sectPr>
      </w:pPr>
    </w:p>
    <w:p w14:paraId="2DEDC3B1" w14:textId="22713AD3" w:rsidR="002E3749" w:rsidRPr="002E3749" w:rsidRDefault="002E3749" w:rsidP="002E3749">
      <w:bookmarkStart w:id="22" w:name="_Toc212190833"/>
      <w:r w:rsidRPr="002E3749">
        <w:lastRenderedPageBreak/>
        <w:t xml:space="preserve">Tabulka </w:t>
      </w:r>
      <w:fldSimple w:instr=" SEQ Tabulka \* ARABIC ">
        <w:r w:rsidR="00D74515">
          <w:rPr>
            <w:noProof/>
          </w:rPr>
          <w:t>5</w:t>
        </w:r>
      </w:fldSimple>
      <w:r w:rsidRPr="002E3749">
        <w:t xml:space="preserve"> Přehled realizovaných implementačních aktivit s jejich přímou vazbou na priority a cíle SR MAP verze 6.0</w:t>
      </w:r>
      <w:bookmarkEnd w:id="22"/>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35"/>
        <w:gridCol w:w="1900"/>
        <w:gridCol w:w="473"/>
        <w:gridCol w:w="486"/>
        <w:gridCol w:w="484"/>
        <w:gridCol w:w="473"/>
        <w:gridCol w:w="509"/>
        <w:gridCol w:w="479"/>
        <w:gridCol w:w="517"/>
        <w:gridCol w:w="517"/>
        <w:gridCol w:w="517"/>
        <w:gridCol w:w="507"/>
        <w:gridCol w:w="507"/>
        <w:gridCol w:w="507"/>
        <w:gridCol w:w="503"/>
        <w:gridCol w:w="503"/>
        <w:gridCol w:w="503"/>
        <w:gridCol w:w="503"/>
        <w:gridCol w:w="1070"/>
        <w:gridCol w:w="999"/>
      </w:tblGrid>
      <w:tr w:rsidR="006A12F4" w14:paraId="4A497BBC" w14:textId="77777777" w:rsidTr="00242545">
        <w:trPr>
          <w:trHeight w:val="283"/>
        </w:trPr>
        <w:tc>
          <w:tcPr>
            <w:tcW w:w="11888" w:type="dxa"/>
            <w:gridSpan w:val="18"/>
            <w:tcBorders>
              <w:top w:val="single" w:sz="12" w:space="0" w:color="auto"/>
              <w:left w:val="single" w:sz="12" w:space="0" w:color="auto"/>
              <w:right w:val="single" w:sz="12" w:space="0" w:color="auto"/>
            </w:tcBorders>
            <w:shd w:val="clear" w:color="auto" w:fill="DAE9F7" w:themeFill="text2" w:themeFillTint="1A"/>
            <w:vAlign w:val="center"/>
          </w:tcPr>
          <w:p w14:paraId="53E9E22E" w14:textId="75200276" w:rsidR="006A12F4" w:rsidRPr="001818ED" w:rsidRDefault="006A12F4" w:rsidP="00BB22CE">
            <w:pPr>
              <w:jc w:val="center"/>
              <w:rPr>
                <w:rFonts w:cs="Calibri"/>
                <w:b/>
                <w:bCs/>
                <w:color w:val="EE0000"/>
                <w:sz w:val="18"/>
                <w:szCs w:val="18"/>
              </w:rPr>
            </w:pPr>
            <w:r w:rsidRPr="001818ED">
              <w:rPr>
                <w:rFonts w:cs="Calibri"/>
                <w:b/>
                <w:bCs/>
                <w:sz w:val="18"/>
                <w:szCs w:val="18"/>
              </w:rPr>
              <w:t xml:space="preserve">Přehled priorit a cílů SR MAP verze </w:t>
            </w:r>
            <w:r w:rsidR="00A63820">
              <w:rPr>
                <w:rFonts w:cs="Calibri"/>
                <w:b/>
                <w:bCs/>
                <w:sz w:val="18"/>
                <w:szCs w:val="18"/>
              </w:rPr>
              <w:t>6</w:t>
            </w:r>
            <w:r w:rsidRPr="001818ED">
              <w:rPr>
                <w:rFonts w:cs="Calibri"/>
                <w:b/>
                <w:bCs/>
                <w:sz w:val="18"/>
                <w:szCs w:val="18"/>
              </w:rPr>
              <w:t>.0</w:t>
            </w:r>
          </w:p>
        </w:tc>
        <w:tc>
          <w:tcPr>
            <w:tcW w:w="1085" w:type="dxa"/>
            <w:vMerge w:val="restart"/>
            <w:tcBorders>
              <w:top w:val="single" w:sz="12" w:space="0" w:color="auto"/>
              <w:left w:val="single" w:sz="12" w:space="0" w:color="auto"/>
              <w:right w:val="single" w:sz="12" w:space="0" w:color="auto"/>
            </w:tcBorders>
            <w:shd w:val="clear" w:color="auto" w:fill="DAE9F7" w:themeFill="text2" w:themeFillTint="1A"/>
            <w:vAlign w:val="center"/>
          </w:tcPr>
          <w:p w14:paraId="4E96D0E8" w14:textId="768B0DFB" w:rsidR="006A12F4" w:rsidRPr="00395DA9" w:rsidRDefault="006A12F4" w:rsidP="00BB22CE">
            <w:pPr>
              <w:jc w:val="center"/>
              <w:rPr>
                <w:rFonts w:cs="Calibri"/>
                <w:b/>
                <w:bCs/>
                <w:sz w:val="18"/>
                <w:szCs w:val="18"/>
              </w:rPr>
            </w:pPr>
            <w:r w:rsidRPr="00395DA9">
              <w:rPr>
                <w:rFonts w:cs="Calibri"/>
                <w:b/>
                <w:bCs/>
                <w:sz w:val="18"/>
                <w:szCs w:val="18"/>
              </w:rPr>
              <w:t xml:space="preserve">Přímá vazba na </w:t>
            </w:r>
            <w:r w:rsidR="00395DA9" w:rsidRPr="00395DA9">
              <w:rPr>
                <w:rFonts w:cs="Calibri"/>
                <w:b/>
                <w:bCs/>
                <w:sz w:val="18"/>
                <w:szCs w:val="18"/>
              </w:rPr>
              <w:t>pod aktivitu</w:t>
            </w:r>
            <w:r w:rsidRPr="00395DA9">
              <w:rPr>
                <w:rFonts w:cs="Calibri"/>
                <w:b/>
                <w:bCs/>
                <w:sz w:val="18"/>
                <w:szCs w:val="18"/>
              </w:rPr>
              <w:t xml:space="preserve"> PS RP</w:t>
            </w:r>
          </w:p>
        </w:tc>
        <w:tc>
          <w:tcPr>
            <w:tcW w:w="1001" w:type="dxa"/>
            <w:vMerge w:val="restart"/>
            <w:tcBorders>
              <w:top w:val="single" w:sz="12" w:space="0" w:color="auto"/>
              <w:left w:val="single" w:sz="12" w:space="0" w:color="auto"/>
              <w:right w:val="single" w:sz="12" w:space="0" w:color="auto"/>
            </w:tcBorders>
            <w:shd w:val="clear" w:color="auto" w:fill="DAE9F7" w:themeFill="text2" w:themeFillTint="1A"/>
            <w:vAlign w:val="center"/>
          </w:tcPr>
          <w:p w14:paraId="0AD93817" w14:textId="77777777" w:rsidR="006A12F4" w:rsidRPr="00395DA9" w:rsidRDefault="006A12F4" w:rsidP="00BB22CE">
            <w:pPr>
              <w:jc w:val="center"/>
              <w:rPr>
                <w:rFonts w:cs="Calibri"/>
                <w:b/>
                <w:bCs/>
                <w:sz w:val="18"/>
                <w:szCs w:val="18"/>
              </w:rPr>
            </w:pPr>
            <w:r w:rsidRPr="00395DA9">
              <w:rPr>
                <w:rFonts w:cs="Calibri"/>
                <w:b/>
                <w:bCs/>
                <w:sz w:val="18"/>
                <w:szCs w:val="18"/>
              </w:rPr>
              <w:t>Aktivita se zapojením MDF</w:t>
            </w:r>
          </w:p>
        </w:tc>
      </w:tr>
      <w:tr w:rsidR="00EA6A1C" w14:paraId="16A6578F" w14:textId="77777777" w:rsidTr="00315BF6">
        <w:trPr>
          <w:trHeight w:val="260"/>
        </w:trPr>
        <w:tc>
          <w:tcPr>
            <w:tcW w:w="3783"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01CA9AD" w14:textId="77777777" w:rsidR="006A12F4" w:rsidRDefault="006A12F4" w:rsidP="00BB22CE">
            <w:pPr>
              <w:jc w:val="center"/>
              <w:rPr>
                <w:rFonts w:cs="Calibri"/>
                <w:b/>
                <w:bCs/>
                <w:color w:val="EE0000"/>
                <w:sz w:val="18"/>
                <w:szCs w:val="18"/>
              </w:rPr>
            </w:pPr>
            <w:r w:rsidRPr="00FD071A">
              <w:rPr>
                <w:rFonts w:cs="Calibri"/>
                <w:b/>
                <w:bCs/>
                <w:sz w:val="20"/>
                <w:szCs w:val="20"/>
              </w:rPr>
              <w:t>Priorita</w:t>
            </w:r>
          </w:p>
        </w:tc>
        <w:tc>
          <w:tcPr>
            <w:tcW w:w="1450" w:type="dxa"/>
            <w:gridSpan w:val="3"/>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66A6052C" w14:textId="77777777" w:rsidR="006A12F4" w:rsidRPr="00E6610B" w:rsidRDefault="006A12F4" w:rsidP="00BB22CE">
            <w:pPr>
              <w:jc w:val="center"/>
              <w:rPr>
                <w:rFonts w:cs="Calibri"/>
                <w:b/>
                <w:bCs/>
                <w:sz w:val="18"/>
                <w:szCs w:val="18"/>
              </w:rPr>
            </w:pPr>
            <w:r w:rsidRPr="00E6610B">
              <w:rPr>
                <w:rFonts w:cs="Calibri"/>
                <w:b/>
                <w:bCs/>
                <w:sz w:val="18"/>
                <w:szCs w:val="18"/>
              </w:rPr>
              <w:t xml:space="preserve"> 1</w:t>
            </w:r>
          </w:p>
        </w:tc>
        <w:tc>
          <w:tcPr>
            <w:tcW w:w="3060" w:type="dxa"/>
            <w:gridSpan w:val="6"/>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A215317" w14:textId="77777777" w:rsidR="006A12F4" w:rsidRPr="00E6610B" w:rsidRDefault="006A12F4" w:rsidP="00BB22CE">
            <w:pPr>
              <w:jc w:val="center"/>
              <w:rPr>
                <w:rFonts w:cs="Calibri"/>
                <w:b/>
                <w:bCs/>
                <w:sz w:val="18"/>
                <w:szCs w:val="18"/>
              </w:rPr>
            </w:pPr>
            <w:r w:rsidRPr="00E6610B">
              <w:rPr>
                <w:rFonts w:cs="Calibri"/>
                <w:b/>
                <w:bCs/>
                <w:sz w:val="18"/>
                <w:szCs w:val="18"/>
              </w:rPr>
              <w:t>2</w:t>
            </w:r>
          </w:p>
        </w:tc>
        <w:tc>
          <w:tcPr>
            <w:tcW w:w="1551" w:type="dxa"/>
            <w:gridSpan w:val="3"/>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3B7D3CA6" w14:textId="77777777" w:rsidR="006A12F4" w:rsidRPr="00E6610B" w:rsidRDefault="006A12F4" w:rsidP="00BB22CE">
            <w:pPr>
              <w:jc w:val="center"/>
              <w:rPr>
                <w:rFonts w:cs="Calibri"/>
                <w:b/>
                <w:bCs/>
                <w:sz w:val="18"/>
                <w:szCs w:val="18"/>
              </w:rPr>
            </w:pPr>
            <w:r w:rsidRPr="00E6610B">
              <w:rPr>
                <w:rFonts w:cs="Calibri"/>
                <w:b/>
                <w:bCs/>
                <w:sz w:val="18"/>
                <w:szCs w:val="18"/>
              </w:rPr>
              <w:t xml:space="preserve">3 </w:t>
            </w:r>
          </w:p>
        </w:tc>
        <w:tc>
          <w:tcPr>
            <w:tcW w:w="511"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4E8C74FC" w14:textId="77777777" w:rsidR="006A12F4" w:rsidRPr="00E6610B" w:rsidRDefault="006A12F4" w:rsidP="00BB22CE">
            <w:pPr>
              <w:jc w:val="center"/>
              <w:rPr>
                <w:rFonts w:cs="Calibri"/>
                <w:b/>
                <w:bCs/>
                <w:sz w:val="18"/>
                <w:szCs w:val="18"/>
              </w:rPr>
            </w:pPr>
            <w:r w:rsidRPr="00E6610B">
              <w:rPr>
                <w:rFonts w:cs="Calibri"/>
                <w:b/>
                <w:bCs/>
                <w:sz w:val="18"/>
                <w:szCs w:val="18"/>
              </w:rPr>
              <w:t>4</w:t>
            </w:r>
          </w:p>
        </w:tc>
        <w:tc>
          <w:tcPr>
            <w:tcW w:w="1022"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7D70C8BA" w14:textId="77777777" w:rsidR="006A12F4" w:rsidRPr="00E6610B" w:rsidRDefault="006A12F4" w:rsidP="00BB22CE">
            <w:pPr>
              <w:jc w:val="center"/>
              <w:rPr>
                <w:rFonts w:cs="Calibri"/>
                <w:b/>
                <w:bCs/>
                <w:sz w:val="18"/>
                <w:szCs w:val="18"/>
              </w:rPr>
            </w:pPr>
            <w:r w:rsidRPr="00E6610B">
              <w:rPr>
                <w:rFonts w:cs="Calibri"/>
                <w:b/>
                <w:bCs/>
                <w:sz w:val="18"/>
                <w:szCs w:val="18"/>
              </w:rPr>
              <w:t>5</w:t>
            </w:r>
          </w:p>
        </w:tc>
        <w:tc>
          <w:tcPr>
            <w:tcW w:w="511"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6AD177F6" w14:textId="77777777" w:rsidR="006A12F4" w:rsidRPr="00E6610B" w:rsidRDefault="006A12F4" w:rsidP="00BB22CE">
            <w:pPr>
              <w:jc w:val="center"/>
              <w:rPr>
                <w:rFonts w:cs="Calibri"/>
                <w:b/>
                <w:bCs/>
                <w:sz w:val="18"/>
                <w:szCs w:val="18"/>
              </w:rPr>
            </w:pPr>
            <w:r w:rsidRPr="00E6610B">
              <w:rPr>
                <w:rFonts w:cs="Calibri"/>
                <w:b/>
                <w:bCs/>
                <w:sz w:val="18"/>
                <w:szCs w:val="18"/>
              </w:rPr>
              <w:t>6</w:t>
            </w:r>
          </w:p>
        </w:tc>
        <w:tc>
          <w:tcPr>
            <w:tcW w:w="1085" w:type="dxa"/>
            <w:vMerge/>
            <w:tcBorders>
              <w:left w:val="single" w:sz="12" w:space="0" w:color="auto"/>
              <w:right w:val="single" w:sz="12" w:space="0" w:color="auto"/>
            </w:tcBorders>
            <w:shd w:val="clear" w:color="auto" w:fill="DAE9F7" w:themeFill="text2" w:themeFillTint="1A"/>
            <w:vAlign w:val="center"/>
          </w:tcPr>
          <w:p w14:paraId="00F403E5" w14:textId="77777777" w:rsidR="006A12F4" w:rsidRPr="001818ED" w:rsidRDefault="006A12F4" w:rsidP="00BB22CE">
            <w:pPr>
              <w:jc w:val="center"/>
              <w:rPr>
                <w:rFonts w:cs="Calibri"/>
                <w:b/>
                <w:bCs/>
                <w:color w:val="EE0000"/>
                <w:sz w:val="18"/>
                <w:szCs w:val="18"/>
              </w:rPr>
            </w:pPr>
          </w:p>
        </w:tc>
        <w:tc>
          <w:tcPr>
            <w:tcW w:w="1001" w:type="dxa"/>
            <w:vMerge/>
            <w:tcBorders>
              <w:left w:val="single" w:sz="12" w:space="0" w:color="auto"/>
              <w:right w:val="single" w:sz="12" w:space="0" w:color="auto"/>
            </w:tcBorders>
            <w:shd w:val="clear" w:color="auto" w:fill="DAE9F7" w:themeFill="text2" w:themeFillTint="1A"/>
            <w:vAlign w:val="center"/>
          </w:tcPr>
          <w:p w14:paraId="2C460E7B" w14:textId="77777777" w:rsidR="006A12F4" w:rsidRPr="001818ED" w:rsidRDefault="006A12F4" w:rsidP="00BB22CE">
            <w:pPr>
              <w:jc w:val="center"/>
              <w:rPr>
                <w:rFonts w:cs="Calibri"/>
                <w:b/>
                <w:bCs/>
                <w:color w:val="EE0000"/>
                <w:sz w:val="18"/>
                <w:szCs w:val="18"/>
              </w:rPr>
            </w:pPr>
          </w:p>
        </w:tc>
      </w:tr>
      <w:tr w:rsidR="006A12F4" w14:paraId="598C6CAC" w14:textId="77777777" w:rsidTr="00242545">
        <w:trPr>
          <w:trHeight w:val="275"/>
        </w:trPr>
        <w:tc>
          <w:tcPr>
            <w:tcW w:w="3783" w:type="dxa"/>
            <w:gridSpan w:val="2"/>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679C3E2" w14:textId="77777777" w:rsidR="006A12F4" w:rsidRDefault="006A12F4" w:rsidP="00BB22CE">
            <w:pPr>
              <w:jc w:val="center"/>
              <w:rPr>
                <w:rFonts w:cs="Calibri"/>
                <w:sz w:val="20"/>
                <w:szCs w:val="20"/>
              </w:rPr>
            </w:pPr>
            <w:r w:rsidRPr="00FD071A">
              <w:rPr>
                <w:rFonts w:cs="Calibri"/>
                <w:b/>
                <w:bCs/>
                <w:sz w:val="20"/>
                <w:szCs w:val="20"/>
              </w:rPr>
              <w:t>Cíl</w:t>
            </w:r>
          </w:p>
        </w:tc>
        <w:tc>
          <w:tcPr>
            <w:tcW w:w="473" w:type="dxa"/>
            <w:vMerge w:val="restart"/>
            <w:tcBorders>
              <w:top w:val="single" w:sz="12" w:space="0" w:color="auto"/>
              <w:left w:val="single" w:sz="12" w:space="0" w:color="auto"/>
            </w:tcBorders>
            <w:shd w:val="clear" w:color="auto" w:fill="DAE9F7" w:themeFill="text2" w:themeFillTint="1A"/>
            <w:vAlign w:val="center"/>
          </w:tcPr>
          <w:p w14:paraId="085C7668" w14:textId="77777777" w:rsidR="006A12F4" w:rsidRPr="006129FC" w:rsidRDefault="006A12F4" w:rsidP="00BB22CE">
            <w:pPr>
              <w:jc w:val="center"/>
              <w:rPr>
                <w:rFonts w:cs="Calibri"/>
                <w:b/>
                <w:bCs/>
                <w:sz w:val="20"/>
                <w:szCs w:val="20"/>
              </w:rPr>
            </w:pPr>
            <w:r w:rsidRPr="006129FC">
              <w:rPr>
                <w:rFonts w:cs="Calibri"/>
                <w:b/>
                <w:bCs/>
                <w:sz w:val="20"/>
                <w:szCs w:val="20"/>
              </w:rPr>
              <w:t>1.1</w:t>
            </w:r>
          </w:p>
        </w:tc>
        <w:tc>
          <w:tcPr>
            <w:tcW w:w="490" w:type="dxa"/>
            <w:vMerge w:val="restart"/>
            <w:tcBorders>
              <w:top w:val="single" w:sz="12" w:space="0" w:color="auto"/>
            </w:tcBorders>
            <w:shd w:val="clear" w:color="auto" w:fill="DAE9F7" w:themeFill="text2" w:themeFillTint="1A"/>
            <w:vAlign w:val="center"/>
          </w:tcPr>
          <w:p w14:paraId="5E371F93" w14:textId="77777777" w:rsidR="006A12F4" w:rsidRPr="006129FC" w:rsidRDefault="006A12F4" w:rsidP="00BB22CE">
            <w:pPr>
              <w:jc w:val="center"/>
              <w:rPr>
                <w:rFonts w:cs="Calibri"/>
                <w:b/>
                <w:bCs/>
                <w:sz w:val="20"/>
                <w:szCs w:val="20"/>
              </w:rPr>
            </w:pPr>
            <w:r w:rsidRPr="006129FC">
              <w:rPr>
                <w:rFonts w:cs="Calibri"/>
                <w:b/>
                <w:bCs/>
                <w:sz w:val="20"/>
                <w:szCs w:val="20"/>
              </w:rPr>
              <w:t>1.2</w:t>
            </w:r>
          </w:p>
        </w:tc>
        <w:tc>
          <w:tcPr>
            <w:tcW w:w="487" w:type="dxa"/>
            <w:vMerge w:val="restart"/>
            <w:tcBorders>
              <w:top w:val="single" w:sz="12" w:space="0" w:color="auto"/>
              <w:right w:val="single" w:sz="12" w:space="0" w:color="auto"/>
            </w:tcBorders>
            <w:shd w:val="clear" w:color="auto" w:fill="DAE9F7" w:themeFill="text2" w:themeFillTint="1A"/>
            <w:vAlign w:val="center"/>
          </w:tcPr>
          <w:p w14:paraId="03C33DE9" w14:textId="77777777" w:rsidR="006A12F4" w:rsidRPr="006129FC" w:rsidRDefault="006A12F4" w:rsidP="00BB22CE">
            <w:pPr>
              <w:jc w:val="center"/>
              <w:rPr>
                <w:rFonts w:cs="Calibri"/>
                <w:b/>
                <w:bCs/>
                <w:sz w:val="20"/>
                <w:szCs w:val="20"/>
              </w:rPr>
            </w:pPr>
            <w:r w:rsidRPr="006129FC">
              <w:rPr>
                <w:rFonts w:cs="Calibri"/>
                <w:b/>
                <w:bCs/>
                <w:sz w:val="20"/>
                <w:szCs w:val="20"/>
              </w:rPr>
              <w:t>1.3</w:t>
            </w:r>
          </w:p>
        </w:tc>
        <w:tc>
          <w:tcPr>
            <w:tcW w:w="473" w:type="dxa"/>
            <w:vMerge w:val="restart"/>
            <w:tcBorders>
              <w:top w:val="single" w:sz="12" w:space="0" w:color="auto"/>
              <w:left w:val="single" w:sz="12" w:space="0" w:color="auto"/>
            </w:tcBorders>
            <w:shd w:val="clear" w:color="auto" w:fill="DAE9F7" w:themeFill="text2" w:themeFillTint="1A"/>
            <w:vAlign w:val="center"/>
          </w:tcPr>
          <w:p w14:paraId="742AB3DC" w14:textId="77777777" w:rsidR="006A12F4" w:rsidRPr="006129FC" w:rsidRDefault="006A12F4" w:rsidP="00BB22CE">
            <w:pPr>
              <w:jc w:val="center"/>
              <w:rPr>
                <w:rFonts w:cs="Calibri"/>
                <w:b/>
                <w:bCs/>
                <w:sz w:val="20"/>
                <w:szCs w:val="20"/>
              </w:rPr>
            </w:pPr>
            <w:r w:rsidRPr="006129FC">
              <w:rPr>
                <w:rFonts w:cs="Calibri"/>
                <w:b/>
                <w:bCs/>
                <w:sz w:val="20"/>
                <w:szCs w:val="20"/>
              </w:rPr>
              <w:t>2.1</w:t>
            </w:r>
          </w:p>
        </w:tc>
        <w:tc>
          <w:tcPr>
            <w:tcW w:w="519" w:type="dxa"/>
            <w:vMerge w:val="restart"/>
            <w:tcBorders>
              <w:top w:val="single" w:sz="12" w:space="0" w:color="auto"/>
            </w:tcBorders>
            <w:shd w:val="clear" w:color="auto" w:fill="DAE9F7" w:themeFill="text2" w:themeFillTint="1A"/>
            <w:vAlign w:val="center"/>
          </w:tcPr>
          <w:p w14:paraId="2543032C" w14:textId="77777777" w:rsidR="006A12F4" w:rsidRPr="006129FC" w:rsidRDefault="006A12F4" w:rsidP="00BB22CE">
            <w:pPr>
              <w:jc w:val="center"/>
              <w:rPr>
                <w:rFonts w:cs="Calibri"/>
                <w:b/>
                <w:bCs/>
                <w:sz w:val="20"/>
                <w:szCs w:val="20"/>
              </w:rPr>
            </w:pPr>
            <w:r w:rsidRPr="006129FC">
              <w:rPr>
                <w:rFonts w:cs="Calibri"/>
                <w:b/>
                <w:bCs/>
                <w:sz w:val="20"/>
                <w:szCs w:val="20"/>
              </w:rPr>
              <w:t>2.2</w:t>
            </w:r>
          </w:p>
        </w:tc>
        <w:tc>
          <w:tcPr>
            <w:tcW w:w="481" w:type="dxa"/>
            <w:vMerge w:val="restart"/>
            <w:tcBorders>
              <w:top w:val="single" w:sz="12" w:space="0" w:color="auto"/>
            </w:tcBorders>
            <w:shd w:val="clear" w:color="auto" w:fill="DAE9F7" w:themeFill="text2" w:themeFillTint="1A"/>
            <w:vAlign w:val="center"/>
          </w:tcPr>
          <w:p w14:paraId="16DD7964" w14:textId="77777777" w:rsidR="006A12F4" w:rsidRPr="006129FC" w:rsidRDefault="006A12F4" w:rsidP="00BB22CE">
            <w:pPr>
              <w:jc w:val="center"/>
              <w:rPr>
                <w:rFonts w:cs="Calibri"/>
                <w:b/>
                <w:bCs/>
                <w:sz w:val="20"/>
                <w:szCs w:val="20"/>
              </w:rPr>
            </w:pPr>
            <w:r w:rsidRPr="006129FC">
              <w:rPr>
                <w:rFonts w:cs="Calibri"/>
                <w:b/>
                <w:bCs/>
                <w:sz w:val="20"/>
                <w:szCs w:val="20"/>
              </w:rPr>
              <w:t>2.3</w:t>
            </w:r>
          </w:p>
        </w:tc>
        <w:tc>
          <w:tcPr>
            <w:tcW w:w="529" w:type="dxa"/>
            <w:vMerge w:val="restart"/>
            <w:tcBorders>
              <w:top w:val="single" w:sz="12" w:space="0" w:color="auto"/>
            </w:tcBorders>
            <w:shd w:val="clear" w:color="auto" w:fill="DAE9F7" w:themeFill="text2" w:themeFillTint="1A"/>
            <w:vAlign w:val="center"/>
          </w:tcPr>
          <w:p w14:paraId="4986B2F7" w14:textId="77777777" w:rsidR="006A12F4" w:rsidRPr="006129FC" w:rsidRDefault="006A12F4" w:rsidP="00BB22CE">
            <w:pPr>
              <w:jc w:val="center"/>
              <w:rPr>
                <w:rFonts w:cs="Calibri"/>
                <w:b/>
                <w:bCs/>
                <w:sz w:val="20"/>
                <w:szCs w:val="20"/>
              </w:rPr>
            </w:pPr>
            <w:r w:rsidRPr="006129FC">
              <w:rPr>
                <w:rFonts w:cs="Calibri"/>
                <w:b/>
                <w:bCs/>
                <w:sz w:val="20"/>
                <w:szCs w:val="20"/>
              </w:rPr>
              <w:t>2.4</w:t>
            </w:r>
          </w:p>
        </w:tc>
        <w:tc>
          <w:tcPr>
            <w:tcW w:w="529" w:type="dxa"/>
            <w:vMerge w:val="restart"/>
            <w:tcBorders>
              <w:top w:val="single" w:sz="12" w:space="0" w:color="auto"/>
            </w:tcBorders>
            <w:shd w:val="clear" w:color="auto" w:fill="DAE9F7" w:themeFill="text2" w:themeFillTint="1A"/>
            <w:vAlign w:val="center"/>
          </w:tcPr>
          <w:p w14:paraId="4F8C8C11" w14:textId="77777777" w:rsidR="006A12F4" w:rsidRPr="006129FC" w:rsidRDefault="006A12F4" w:rsidP="00BB22CE">
            <w:pPr>
              <w:jc w:val="center"/>
              <w:rPr>
                <w:rFonts w:cs="Calibri"/>
                <w:b/>
                <w:bCs/>
                <w:sz w:val="20"/>
                <w:szCs w:val="20"/>
              </w:rPr>
            </w:pPr>
            <w:r w:rsidRPr="006129FC">
              <w:rPr>
                <w:rFonts w:cs="Calibri"/>
                <w:b/>
                <w:bCs/>
                <w:sz w:val="20"/>
                <w:szCs w:val="20"/>
              </w:rPr>
              <w:t>2.5</w:t>
            </w:r>
          </w:p>
        </w:tc>
        <w:tc>
          <w:tcPr>
            <w:tcW w:w="529" w:type="dxa"/>
            <w:vMerge w:val="restart"/>
            <w:tcBorders>
              <w:top w:val="single" w:sz="12" w:space="0" w:color="auto"/>
              <w:right w:val="single" w:sz="12" w:space="0" w:color="auto"/>
            </w:tcBorders>
            <w:shd w:val="clear" w:color="auto" w:fill="DAE9F7" w:themeFill="text2" w:themeFillTint="1A"/>
            <w:vAlign w:val="center"/>
          </w:tcPr>
          <w:p w14:paraId="5DE635F3" w14:textId="77777777" w:rsidR="006A12F4" w:rsidRPr="006129FC" w:rsidRDefault="006A12F4" w:rsidP="00BB22CE">
            <w:pPr>
              <w:jc w:val="center"/>
              <w:rPr>
                <w:rFonts w:cs="Calibri"/>
                <w:b/>
                <w:bCs/>
                <w:sz w:val="20"/>
                <w:szCs w:val="20"/>
              </w:rPr>
            </w:pPr>
            <w:r w:rsidRPr="006129FC">
              <w:rPr>
                <w:rFonts w:cs="Calibri"/>
                <w:b/>
                <w:bCs/>
                <w:sz w:val="20"/>
                <w:szCs w:val="20"/>
              </w:rPr>
              <w:t>2.6</w:t>
            </w:r>
          </w:p>
        </w:tc>
        <w:tc>
          <w:tcPr>
            <w:tcW w:w="517" w:type="dxa"/>
            <w:vMerge w:val="restart"/>
            <w:tcBorders>
              <w:top w:val="single" w:sz="12" w:space="0" w:color="auto"/>
              <w:left w:val="single" w:sz="12" w:space="0" w:color="auto"/>
            </w:tcBorders>
            <w:shd w:val="clear" w:color="auto" w:fill="DAE9F7" w:themeFill="text2" w:themeFillTint="1A"/>
            <w:vAlign w:val="center"/>
          </w:tcPr>
          <w:p w14:paraId="63B099F2" w14:textId="77777777" w:rsidR="006A12F4" w:rsidRPr="006129FC" w:rsidRDefault="006A12F4" w:rsidP="00BB22CE">
            <w:pPr>
              <w:jc w:val="center"/>
              <w:rPr>
                <w:rFonts w:cs="Calibri"/>
                <w:b/>
                <w:bCs/>
                <w:sz w:val="20"/>
                <w:szCs w:val="20"/>
              </w:rPr>
            </w:pPr>
            <w:r w:rsidRPr="006129FC">
              <w:rPr>
                <w:rFonts w:cs="Calibri"/>
                <w:b/>
                <w:bCs/>
                <w:sz w:val="20"/>
                <w:szCs w:val="20"/>
              </w:rPr>
              <w:t>3.1</w:t>
            </w:r>
          </w:p>
        </w:tc>
        <w:tc>
          <w:tcPr>
            <w:tcW w:w="517" w:type="dxa"/>
            <w:vMerge w:val="restart"/>
            <w:tcBorders>
              <w:top w:val="single" w:sz="12" w:space="0" w:color="auto"/>
            </w:tcBorders>
            <w:shd w:val="clear" w:color="auto" w:fill="DAE9F7" w:themeFill="text2" w:themeFillTint="1A"/>
            <w:vAlign w:val="center"/>
          </w:tcPr>
          <w:p w14:paraId="090EBD9F" w14:textId="77777777" w:rsidR="006A12F4" w:rsidRPr="006129FC" w:rsidRDefault="006A12F4" w:rsidP="00BB22CE">
            <w:pPr>
              <w:jc w:val="center"/>
              <w:rPr>
                <w:rFonts w:cs="Calibri"/>
                <w:b/>
                <w:bCs/>
                <w:sz w:val="20"/>
                <w:szCs w:val="20"/>
              </w:rPr>
            </w:pPr>
            <w:r w:rsidRPr="006129FC">
              <w:rPr>
                <w:rFonts w:cs="Calibri"/>
                <w:b/>
                <w:bCs/>
                <w:sz w:val="20"/>
                <w:szCs w:val="20"/>
              </w:rPr>
              <w:t>3.2</w:t>
            </w:r>
          </w:p>
        </w:tc>
        <w:tc>
          <w:tcPr>
            <w:tcW w:w="517" w:type="dxa"/>
            <w:vMerge w:val="restart"/>
            <w:tcBorders>
              <w:top w:val="single" w:sz="12" w:space="0" w:color="auto"/>
              <w:right w:val="single" w:sz="12" w:space="0" w:color="auto"/>
            </w:tcBorders>
            <w:shd w:val="clear" w:color="auto" w:fill="DAE9F7" w:themeFill="text2" w:themeFillTint="1A"/>
            <w:vAlign w:val="center"/>
          </w:tcPr>
          <w:p w14:paraId="158D3509" w14:textId="77777777" w:rsidR="006A12F4" w:rsidRPr="006129FC" w:rsidRDefault="006A12F4" w:rsidP="00BB22CE">
            <w:pPr>
              <w:jc w:val="center"/>
              <w:rPr>
                <w:rFonts w:cs="Calibri"/>
                <w:b/>
                <w:bCs/>
                <w:sz w:val="20"/>
                <w:szCs w:val="20"/>
              </w:rPr>
            </w:pPr>
            <w:r w:rsidRPr="006129FC">
              <w:rPr>
                <w:rFonts w:cs="Calibri"/>
                <w:b/>
                <w:bCs/>
                <w:sz w:val="20"/>
                <w:szCs w:val="20"/>
              </w:rPr>
              <w:t>3.3</w:t>
            </w:r>
          </w:p>
        </w:tc>
        <w:tc>
          <w:tcPr>
            <w:tcW w:w="511" w:type="dxa"/>
            <w:vMerge w:val="restart"/>
            <w:tcBorders>
              <w:top w:val="single" w:sz="12" w:space="0" w:color="auto"/>
              <w:left w:val="single" w:sz="12" w:space="0" w:color="auto"/>
              <w:right w:val="single" w:sz="12" w:space="0" w:color="auto"/>
            </w:tcBorders>
            <w:shd w:val="clear" w:color="auto" w:fill="DAE9F7" w:themeFill="text2" w:themeFillTint="1A"/>
            <w:vAlign w:val="center"/>
          </w:tcPr>
          <w:p w14:paraId="65385D8E" w14:textId="77777777" w:rsidR="006A12F4" w:rsidRPr="006129FC" w:rsidRDefault="006A12F4" w:rsidP="00BB22CE">
            <w:pPr>
              <w:jc w:val="center"/>
              <w:rPr>
                <w:rFonts w:cs="Calibri"/>
                <w:b/>
                <w:bCs/>
                <w:sz w:val="20"/>
                <w:szCs w:val="20"/>
              </w:rPr>
            </w:pPr>
            <w:r w:rsidRPr="006129FC">
              <w:rPr>
                <w:rFonts w:cs="Calibri"/>
                <w:b/>
                <w:bCs/>
                <w:sz w:val="20"/>
                <w:szCs w:val="20"/>
              </w:rPr>
              <w:t>4.1</w:t>
            </w:r>
          </w:p>
        </w:tc>
        <w:tc>
          <w:tcPr>
            <w:tcW w:w="511" w:type="dxa"/>
            <w:vMerge w:val="restart"/>
            <w:tcBorders>
              <w:top w:val="single" w:sz="12" w:space="0" w:color="auto"/>
              <w:left w:val="single" w:sz="12" w:space="0" w:color="auto"/>
            </w:tcBorders>
            <w:shd w:val="clear" w:color="auto" w:fill="DAE9F7" w:themeFill="text2" w:themeFillTint="1A"/>
            <w:vAlign w:val="center"/>
          </w:tcPr>
          <w:p w14:paraId="3E69EEC5" w14:textId="77777777" w:rsidR="006A12F4" w:rsidRPr="006129FC" w:rsidRDefault="006A12F4" w:rsidP="00BB22CE">
            <w:pPr>
              <w:jc w:val="center"/>
              <w:rPr>
                <w:rFonts w:cs="Calibri"/>
                <w:b/>
                <w:bCs/>
                <w:sz w:val="20"/>
                <w:szCs w:val="20"/>
              </w:rPr>
            </w:pPr>
            <w:r w:rsidRPr="006129FC">
              <w:rPr>
                <w:rFonts w:cs="Calibri"/>
                <w:b/>
                <w:bCs/>
                <w:sz w:val="20"/>
                <w:szCs w:val="20"/>
              </w:rPr>
              <w:t>5.1</w:t>
            </w:r>
          </w:p>
        </w:tc>
        <w:tc>
          <w:tcPr>
            <w:tcW w:w="511" w:type="dxa"/>
            <w:vMerge w:val="restart"/>
            <w:tcBorders>
              <w:top w:val="single" w:sz="12" w:space="0" w:color="auto"/>
              <w:right w:val="single" w:sz="12" w:space="0" w:color="auto"/>
            </w:tcBorders>
            <w:shd w:val="clear" w:color="auto" w:fill="DAE9F7" w:themeFill="text2" w:themeFillTint="1A"/>
            <w:vAlign w:val="center"/>
          </w:tcPr>
          <w:p w14:paraId="00F9E1C6" w14:textId="77777777" w:rsidR="006A12F4" w:rsidRPr="006129FC" w:rsidRDefault="006A12F4" w:rsidP="00BB22CE">
            <w:pPr>
              <w:jc w:val="center"/>
              <w:rPr>
                <w:rFonts w:cs="Calibri"/>
                <w:b/>
                <w:bCs/>
                <w:sz w:val="20"/>
                <w:szCs w:val="20"/>
              </w:rPr>
            </w:pPr>
            <w:r w:rsidRPr="006129FC">
              <w:rPr>
                <w:rFonts w:cs="Calibri"/>
                <w:b/>
                <w:bCs/>
                <w:sz w:val="20"/>
                <w:szCs w:val="20"/>
              </w:rPr>
              <w:t>5.2</w:t>
            </w:r>
          </w:p>
        </w:tc>
        <w:tc>
          <w:tcPr>
            <w:tcW w:w="511" w:type="dxa"/>
            <w:vMerge w:val="restart"/>
            <w:tcBorders>
              <w:left w:val="single" w:sz="12" w:space="0" w:color="auto"/>
              <w:right w:val="single" w:sz="12" w:space="0" w:color="auto"/>
            </w:tcBorders>
            <w:shd w:val="clear" w:color="auto" w:fill="DAE9F7" w:themeFill="text2" w:themeFillTint="1A"/>
            <w:vAlign w:val="center"/>
          </w:tcPr>
          <w:p w14:paraId="0D57131E" w14:textId="77777777" w:rsidR="006A12F4" w:rsidRPr="006129FC" w:rsidRDefault="006A12F4" w:rsidP="00BB22CE">
            <w:pPr>
              <w:jc w:val="center"/>
              <w:rPr>
                <w:rFonts w:cs="Calibri"/>
                <w:b/>
                <w:bCs/>
                <w:sz w:val="20"/>
                <w:szCs w:val="20"/>
              </w:rPr>
            </w:pPr>
            <w:r w:rsidRPr="006129FC">
              <w:rPr>
                <w:rFonts w:cs="Calibri"/>
                <w:b/>
                <w:bCs/>
                <w:sz w:val="20"/>
                <w:szCs w:val="20"/>
              </w:rPr>
              <w:t>6.1</w:t>
            </w:r>
          </w:p>
        </w:tc>
        <w:tc>
          <w:tcPr>
            <w:tcW w:w="1085" w:type="dxa"/>
            <w:vMerge/>
            <w:tcBorders>
              <w:left w:val="single" w:sz="12" w:space="0" w:color="auto"/>
              <w:right w:val="single" w:sz="12" w:space="0" w:color="auto"/>
            </w:tcBorders>
          </w:tcPr>
          <w:p w14:paraId="6085237D" w14:textId="77777777" w:rsidR="006A12F4" w:rsidRPr="001818ED" w:rsidRDefault="006A12F4" w:rsidP="00BB22CE">
            <w:pPr>
              <w:rPr>
                <w:rFonts w:cs="Calibri"/>
                <w:sz w:val="20"/>
                <w:szCs w:val="20"/>
              </w:rPr>
            </w:pPr>
          </w:p>
        </w:tc>
        <w:tc>
          <w:tcPr>
            <w:tcW w:w="1001" w:type="dxa"/>
            <w:vMerge/>
            <w:tcBorders>
              <w:left w:val="single" w:sz="12" w:space="0" w:color="auto"/>
              <w:right w:val="single" w:sz="12" w:space="0" w:color="auto"/>
            </w:tcBorders>
            <w:shd w:val="clear" w:color="auto" w:fill="DAE9F7" w:themeFill="text2" w:themeFillTint="1A"/>
          </w:tcPr>
          <w:p w14:paraId="6EAF6396" w14:textId="77777777" w:rsidR="006A12F4" w:rsidRPr="001818ED" w:rsidRDefault="006A12F4" w:rsidP="00BB22CE">
            <w:pPr>
              <w:rPr>
                <w:rFonts w:cs="Calibri"/>
                <w:sz w:val="20"/>
                <w:szCs w:val="20"/>
              </w:rPr>
            </w:pPr>
          </w:p>
        </w:tc>
      </w:tr>
      <w:tr w:rsidR="006A12F4" w14:paraId="410A7807" w14:textId="77777777" w:rsidTr="00242545">
        <w:tc>
          <w:tcPr>
            <w:tcW w:w="1686"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7B31F3FF" w14:textId="77777777" w:rsidR="006A12F4" w:rsidRPr="00E6610B" w:rsidRDefault="006A12F4" w:rsidP="00BB22CE">
            <w:pPr>
              <w:jc w:val="center"/>
              <w:rPr>
                <w:rFonts w:cs="Calibri"/>
                <w:b/>
                <w:bCs/>
                <w:sz w:val="20"/>
                <w:szCs w:val="20"/>
              </w:rPr>
            </w:pPr>
            <w:r w:rsidRPr="00E6610B">
              <w:rPr>
                <w:rFonts w:cs="Calibri"/>
                <w:b/>
                <w:bCs/>
                <w:sz w:val="20"/>
                <w:szCs w:val="20"/>
              </w:rPr>
              <w:t>Název</w:t>
            </w:r>
            <w:r>
              <w:rPr>
                <w:rFonts w:cs="Calibri"/>
                <w:b/>
                <w:bCs/>
                <w:sz w:val="20"/>
                <w:szCs w:val="20"/>
              </w:rPr>
              <w:t xml:space="preserve"> implementační aktivity</w:t>
            </w:r>
          </w:p>
        </w:tc>
        <w:tc>
          <w:tcPr>
            <w:tcW w:w="2097"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466A84F5" w14:textId="77777777" w:rsidR="006A12F4" w:rsidRPr="00E6610B" w:rsidRDefault="006A12F4" w:rsidP="00BB22CE">
            <w:pPr>
              <w:jc w:val="center"/>
              <w:rPr>
                <w:rFonts w:cs="Calibri"/>
                <w:b/>
                <w:bCs/>
                <w:sz w:val="20"/>
                <w:szCs w:val="20"/>
              </w:rPr>
            </w:pPr>
            <w:r>
              <w:rPr>
                <w:rFonts w:cs="Calibri"/>
                <w:b/>
                <w:bCs/>
                <w:sz w:val="20"/>
                <w:szCs w:val="20"/>
              </w:rPr>
              <w:t>Realizované a</w:t>
            </w:r>
            <w:r w:rsidRPr="00E6610B">
              <w:rPr>
                <w:rFonts w:cs="Calibri"/>
                <w:b/>
                <w:bCs/>
                <w:sz w:val="20"/>
                <w:szCs w:val="20"/>
              </w:rPr>
              <w:t>ktivit</w:t>
            </w:r>
            <w:r>
              <w:rPr>
                <w:rFonts w:cs="Calibri"/>
                <w:b/>
                <w:bCs/>
                <w:sz w:val="20"/>
                <w:szCs w:val="20"/>
              </w:rPr>
              <w:t>y</w:t>
            </w:r>
          </w:p>
        </w:tc>
        <w:tc>
          <w:tcPr>
            <w:tcW w:w="473" w:type="dxa"/>
            <w:vMerge/>
            <w:tcBorders>
              <w:left w:val="single" w:sz="12" w:space="0" w:color="auto"/>
              <w:bottom w:val="single" w:sz="12" w:space="0" w:color="auto"/>
            </w:tcBorders>
          </w:tcPr>
          <w:p w14:paraId="7F7B86A3" w14:textId="77777777" w:rsidR="006A12F4" w:rsidRPr="001818ED" w:rsidRDefault="006A12F4" w:rsidP="00BB22CE">
            <w:pPr>
              <w:rPr>
                <w:rFonts w:cs="Calibri"/>
                <w:sz w:val="20"/>
                <w:szCs w:val="20"/>
              </w:rPr>
            </w:pPr>
          </w:p>
        </w:tc>
        <w:tc>
          <w:tcPr>
            <w:tcW w:w="490" w:type="dxa"/>
            <w:vMerge/>
            <w:tcBorders>
              <w:bottom w:val="single" w:sz="12" w:space="0" w:color="auto"/>
            </w:tcBorders>
          </w:tcPr>
          <w:p w14:paraId="40E92109" w14:textId="77777777" w:rsidR="006A12F4" w:rsidRPr="001818ED" w:rsidRDefault="006A12F4" w:rsidP="00BB22CE">
            <w:pPr>
              <w:rPr>
                <w:rFonts w:cs="Calibri"/>
                <w:sz w:val="20"/>
                <w:szCs w:val="20"/>
              </w:rPr>
            </w:pPr>
          </w:p>
        </w:tc>
        <w:tc>
          <w:tcPr>
            <w:tcW w:w="487" w:type="dxa"/>
            <w:vMerge/>
            <w:tcBorders>
              <w:bottom w:val="single" w:sz="12" w:space="0" w:color="auto"/>
              <w:right w:val="single" w:sz="12" w:space="0" w:color="auto"/>
            </w:tcBorders>
          </w:tcPr>
          <w:p w14:paraId="4AA53FFE" w14:textId="77777777" w:rsidR="006A12F4" w:rsidRPr="001818ED" w:rsidRDefault="006A12F4" w:rsidP="00BB22CE">
            <w:pPr>
              <w:rPr>
                <w:rFonts w:cs="Calibri"/>
                <w:sz w:val="20"/>
                <w:szCs w:val="20"/>
              </w:rPr>
            </w:pPr>
          </w:p>
        </w:tc>
        <w:tc>
          <w:tcPr>
            <w:tcW w:w="473" w:type="dxa"/>
            <w:vMerge/>
            <w:tcBorders>
              <w:left w:val="single" w:sz="12" w:space="0" w:color="auto"/>
              <w:bottom w:val="single" w:sz="12" w:space="0" w:color="auto"/>
            </w:tcBorders>
          </w:tcPr>
          <w:p w14:paraId="4094D86D" w14:textId="77777777" w:rsidR="006A12F4" w:rsidRPr="001818ED" w:rsidRDefault="006A12F4" w:rsidP="00BB22CE">
            <w:pPr>
              <w:rPr>
                <w:rFonts w:cs="Calibri"/>
                <w:sz w:val="20"/>
                <w:szCs w:val="20"/>
              </w:rPr>
            </w:pPr>
          </w:p>
        </w:tc>
        <w:tc>
          <w:tcPr>
            <w:tcW w:w="519" w:type="dxa"/>
            <w:vMerge/>
            <w:tcBorders>
              <w:bottom w:val="single" w:sz="12" w:space="0" w:color="auto"/>
            </w:tcBorders>
          </w:tcPr>
          <w:p w14:paraId="293FAFAE" w14:textId="77777777" w:rsidR="006A12F4" w:rsidRPr="001818ED" w:rsidRDefault="006A12F4" w:rsidP="00BB22CE">
            <w:pPr>
              <w:rPr>
                <w:rFonts w:cs="Calibri"/>
                <w:sz w:val="20"/>
                <w:szCs w:val="20"/>
              </w:rPr>
            </w:pPr>
          </w:p>
        </w:tc>
        <w:tc>
          <w:tcPr>
            <w:tcW w:w="481" w:type="dxa"/>
            <w:vMerge/>
            <w:tcBorders>
              <w:bottom w:val="single" w:sz="12" w:space="0" w:color="auto"/>
            </w:tcBorders>
          </w:tcPr>
          <w:p w14:paraId="0B437723" w14:textId="77777777" w:rsidR="006A12F4" w:rsidRPr="001818ED" w:rsidRDefault="006A12F4" w:rsidP="00BB22CE">
            <w:pPr>
              <w:rPr>
                <w:rFonts w:cs="Calibri"/>
                <w:sz w:val="20"/>
                <w:szCs w:val="20"/>
              </w:rPr>
            </w:pPr>
          </w:p>
        </w:tc>
        <w:tc>
          <w:tcPr>
            <w:tcW w:w="529" w:type="dxa"/>
            <w:vMerge/>
            <w:tcBorders>
              <w:bottom w:val="single" w:sz="12" w:space="0" w:color="auto"/>
            </w:tcBorders>
          </w:tcPr>
          <w:p w14:paraId="363E33C9" w14:textId="77777777" w:rsidR="006A12F4" w:rsidRPr="001818ED" w:rsidRDefault="006A12F4" w:rsidP="00BB22CE">
            <w:pPr>
              <w:rPr>
                <w:rFonts w:cs="Calibri"/>
                <w:sz w:val="20"/>
                <w:szCs w:val="20"/>
              </w:rPr>
            </w:pPr>
          </w:p>
        </w:tc>
        <w:tc>
          <w:tcPr>
            <w:tcW w:w="529" w:type="dxa"/>
            <w:vMerge/>
            <w:tcBorders>
              <w:bottom w:val="single" w:sz="12" w:space="0" w:color="auto"/>
            </w:tcBorders>
          </w:tcPr>
          <w:p w14:paraId="0B557718" w14:textId="77777777" w:rsidR="006A12F4" w:rsidRPr="001818ED" w:rsidRDefault="006A12F4" w:rsidP="00BB22CE">
            <w:pPr>
              <w:rPr>
                <w:rFonts w:cs="Calibri"/>
                <w:sz w:val="20"/>
                <w:szCs w:val="20"/>
              </w:rPr>
            </w:pPr>
          </w:p>
        </w:tc>
        <w:tc>
          <w:tcPr>
            <w:tcW w:w="529" w:type="dxa"/>
            <w:vMerge/>
            <w:tcBorders>
              <w:bottom w:val="single" w:sz="12" w:space="0" w:color="auto"/>
              <w:right w:val="single" w:sz="12" w:space="0" w:color="auto"/>
            </w:tcBorders>
          </w:tcPr>
          <w:p w14:paraId="68C69BB9" w14:textId="77777777" w:rsidR="006A12F4" w:rsidRPr="001818ED" w:rsidRDefault="006A12F4" w:rsidP="00BB22CE">
            <w:pPr>
              <w:rPr>
                <w:rFonts w:cs="Calibri"/>
                <w:sz w:val="20"/>
                <w:szCs w:val="20"/>
              </w:rPr>
            </w:pPr>
          </w:p>
        </w:tc>
        <w:tc>
          <w:tcPr>
            <w:tcW w:w="517" w:type="dxa"/>
            <w:vMerge/>
            <w:tcBorders>
              <w:left w:val="single" w:sz="12" w:space="0" w:color="auto"/>
              <w:bottom w:val="single" w:sz="12" w:space="0" w:color="auto"/>
            </w:tcBorders>
          </w:tcPr>
          <w:p w14:paraId="2650F767" w14:textId="77777777" w:rsidR="006A12F4" w:rsidRPr="001818ED" w:rsidRDefault="006A12F4" w:rsidP="00BB22CE">
            <w:pPr>
              <w:rPr>
                <w:rFonts w:cs="Calibri"/>
                <w:sz w:val="20"/>
                <w:szCs w:val="20"/>
              </w:rPr>
            </w:pPr>
          </w:p>
        </w:tc>
        <w:tc>
          <w:tcPr>
            <w:tcW w:w="517" w:type="dxa"/>
            <w:vMerge/>
            <w:tcBorders>
              <w:bottom w:val="single" w:sz="12" w:space="0" w:color="auto"/>
            </w:tcBorders>
          </w:tcPr>
          <w:p w14:paraId="0B2FF32D" w14:textId="77777777" w:rsidR="006A12F4" w:rsidRPr="001818ED" w:rsidRDefault="006A12F4" w:rsidP="00BB22CE">
            <w:pPr>
              <w:rPr>
                <w:rFonts w:cs="Calibri"/>
                <w:sz w:val="20"/>
                <w:szCs w:val="20"/>
              </w:rPr>
            </w:pPr>
          </w:p>
        </w:tc>
        <w:tc>
          <w:tcPr>
            <w:tcW w:w="517" w:type="dxa"/>
            <w:vMerge/>
            <w:tcBorders>
              <w:bottom w:val="single" w:sz="12" w:space="0" w:color="auto"/>
              <w:right w:val="single" w:sz="12" w:space="0" w:color="auto"/>
            </w:tcBorders>
          </w:tcPr>
          <w:p w14:paraId="4990C722" w14:textId="77777777" w:rsidR="006A12F4" w:rsidRPr="001818ED" w:rsidRDefault="006A12F4" w:rsidP="00BB22CE">
            <w:pPr>
              <w:rPr>
                <w:rFonts w:cs="Calibri"/>
                <w:sz w:val="20"/>
                <w:szCs w:val="20"/>
              </w:rPr>
            </w:pPr>
          </w:p>
        </w:tc>
        <w:tc>
          <w:tcPr>
            <w:tcW w:w="511" w:type="dxa"/>
            <w:vMerge/>
            <w:tcBorders>
              <w:left w:val="single" w:sz="12" w:space="0" w:color="auto"/>
              <w:bottom w:val="single" w:sz="12" w:space="0" w:color="auto"/>
              <w:right w:val="single" w:sz="12" w:space="0" w:color="auto"/>
            </w:tcBorders>
          </w:tcPr>
          <w:p w14:paraId="52344F9F" w14:textId="77777777" w:rsidR="006A12F4" w:rsidRPr="001818ED" w:rsidRDefault="006A12F4" w:rsidP="00BB22CE">
            <w:pPr>
              <w:rPr>
                <w:rFonts w:cs="Calibri"/>
                <w:sz w:val="20"/>
                <w:szCs w:val="20"/>
              </w:rPr>
            </w:pPr>
          </w:p>
        </w:tc>
        <w:tc>
          <w:tcPr>
            <w:tcW w:w="511" w:type="dxa"/>
            <w:vMerge/>
            <w:tcBorders>
              <w:left w:val="single" w:sz="12" w:space="0" w:color="auto"/>
              <w:bottom w:val="single" w:sz="12" w:space="0" w:color="auto"/>
            </w:tcBorders>
          </w:tcPr>
          <w:p w14:paraId="3BDF72A9" w14:textId="77777777" w:rsidR="006A12F4" w:rsidRPr="001818ED" w:rsidRDefault="006A12F4" w:rsidP="00BB22CE">
            <w:pPr>
              <w:rPr>
                <w:rFonts w:cs="Calibri"/>
                <w:sz w:val="20"/>
                <w:szCs w:val="20"/>
              </w:rPr>
            </w:pPr>
          </w:p>
        </w:tc>
        <w:tc>
          <w:tcPr>
            <w:tcW w:w="511" w:type="dxa"/>
            <w:vMerge/>
            <w:tcBorders>
              <w:bottom w:val="single" w:sz="12" w:space="0" w:color="auto"/>
              <w:right w:val="single" w:sz="12" w:space="0" w:color="auto"/>
            </w:tcBorders>
          </w:tcPr>
          <w:p w14:paraId="063E8674" w14:textId="77777777" w:rsidR="006A12F4" w:rsidRPr="001818ED" w:rsidRDefault="006A12F4" w:rsidP="00BB22CE">
            <w:pPr>
              <w:rPr>
                <w:rFonts w:cs="Calibri"/>
                <w:sz w:val="20"/>
                <w:szCs w:val="20"/>
              </w:rPr>
            </w:pPr>
          </w:p>
        </w:tc>
        <w:tc>
          <w:tcPr>
            <w:tcW w:w="511" w:type="dxa"/>
            <w:vMerge/>
            <w:tcBorders>
              <w:left w:val="single" w:sz="12" w:space="0" w:color="auto"/>
              <w:bottom w:val="single" w:sz="12" w:space="0" w:color="auto"/>
              <w:right w:val="single" w:sz="12" w:space="0" w:color="auto"/>
            </w:tcBorders>
          </w:tcPr>
          <w:p w14:paraId="27B8C771" w14:textId="77777777" w:rsidR="006A12F4" w:rsidRPr="001818ED" w:rsidRDefault="006A12F4" w:rsidP="00BB22CE">
            <w:pPr>
              <w:rPr>
                <w:rFonts w:cs="Calibri"/>
                <w:sz w:val="20"/>
                <w:szCs w:val="20"/>
              </w:rPr>
            </w:pPr>
          </w:p>
        </w:tc>
        <w:tc>
          <w:tcPr>
            <w:tcW w:w="1085" w:type="dxa"/>
            <w:vMerge/>
            <w:tcBorders>
              <w:left w:val="single" w:sz="12" w:space="0" w:color="auto"/>
              <w:bottom w:val="single" w:sz="12" w:space="0" w:color="auto"/>
              <w:right w:val="single" w:sz="12" w:space="0" w:color="auto"/>
            </w:tcBorders>
          </w:tcPr>
          <w:p w14:paraId="76C7EF79" w14:textId="77777777" w:rsidR="006A12F4" w:rsidRPr="001818ED" w:rsidRDefault="006A12F4" w:rsidP="00BB22CE">
            <w:pPr>
              <w:rPr>
                <w:rFonts w:cs="Calibri"/>
                <w:sz w:val="20"/>
                <w:szCs w:val="20"/>
              </w:rPr>
            </w:pPr>
          </w:p>
        </w:tc>
        <w:tc>
          <w:tcPr>
            <w:tcW w:w="1001" w:type="dxa"/>
            <w:vMerge/>
            <w:tcBorders>
              <w:left w:val="single" w:sz="12" w:space="0" w:color="auto"/>
              <w:bottom w:val="single" w:sz="12" w:space="0" w:color="auto"/>
              <w:right w:val="single" w:sz="12" w:space="0" w:color="auto"/>
            </w:tcBorders>
          </w:tcPr>
          <w:p w14:paraId="6F3AE25A" w14:textId="77777777" w:rsidR="006A12F4" w:rsidRPr="001818ED" w:rsidRDefault="006A12F4" w:rsidP="00BB22CE">
            <w:pPr>
              <w:rPr>
                <w:rFonts w:cs="Calibri"/>
                <w:sz w:val="20"/>
                <w:szCs w:val="20"/>
              </w:rPr>
            </w:pPr>
          </w:p>
        </w:tc>
      </w:tr>
      <w:tr w:rsidR="006A12F4" w14:paraId="02585617" w14:textId="77777777" w:rsidTr="00242545">
        <w:trPr>
          <w:trHeight w:val="366"/>
        </w:trPr>
        <w:tc>
          <w:tcPr>
            <w:tcW w:w="1686" w:type="dxa"/>
            <w:vMerge w:val="restart"/>
            <w:tcBorders>
              <w:top w:val="single" w:sz="12" w:space="0" w:color="auto"/>
              <w:left w:val="single" w:sz="12" w:space="0" w:color="auto"/>
              <w:right w:val="single" w:sz="12" w:space="0" w:color="auto"/>
            </w:tcBorders>
            <w:vAlign w:val="center"/>
          </w:tcPr>
          <w:p w14:paraId="49AB7C95" w14:textId="77777777" w:rsidR="006A12F4" w:rsidRPr="00A30E36" w:rsidRDefault="006A12F4" w:rsidP="00242545">
            <w:pPr>
              <w:jc w:val="left"/>
              <w:rPr>
                <w:rFonts w:cs="Calibri"/>
                <w:sz w:val="16"/>
                <w:szCs w:val="16"/>
              </w:rPr>
            </w:pPr>
            <w:r w:rsidRPr="00A30E36">
              <w:rPr>
                <w:rFonts w:cs="Calibri"/>
                <w:sz w:val="16"/>
                <w:szCs w:val="16"/>
              </w:rPr>
              <w:t>Odborné workshopy na podporu rodičovských kompetencí</w:t>
            </w:r>
          </w:p>
        </w:tc>
        <w:tc>
          <w:tcPr>
            <w:tcW w:w="2097" w:type="dxa"/>
            <w:tcBorders>
              <w:top w:val="single" w:sz="12" w:space="0" w:color="auto"/>
              <w:left w:val="single" w:sz="12" w:space="0" w:color="auto"/>
              <w:right w:val="single" w:sz="12" w:space="0" w:color="auto"/>
            </w:tcBorders>
            <w:vAlign w:val="center"/>
          </w:tcPr>
          <w:p w14:paraId="52D74A60" w14:textId="77777777" w:rsidR="006A12F4" w:rsidRPr="00A30E36" w:rsidRDefault="006A12F4" w:rsidP="00BB22CE">
            <w:pPr>
              <w:rPr>
                <w:rFonts w:cs="Calibri"/>
                <w:sz w:val="16"/>
                <w:szCs w:val="16"/>
              </w:rPr>
            </w:pPr>
            <w:r w:rsidRPr="00A30E36">
              <w:rPr>
                <w:rFonts w:cs="Calibri"/>
                <w:sz w:val="16"/>
                <w:szCs w:val="16"/>
              </w:rPr>
              <w:t>Nástup do 1. třídy</w:t>
            </w:r>
          </w:p>
        </w:tc>
        <w:tc>
          <w:tcPr>
            <w:tcW w:w="473" w:type="dxa"/>
            <w:tcBorders>
              <w:top w:val="single" w:sz="12" w:space="0" w:color="auto"/>
              <w:left w:val="single" w:sz="12" w:space="0" w:color="auto"/>
            </w:tcBorders>
            <w:vAlign w:val="center"/>
          </w:tcPr>
          <w:p w14:paraId="284D3472" w14:textId="77777777" w:rsidR="006A12F4" w:rsidRPr="001818ED" w:rsidRDefault="006A12F4" w:rsidP="00BB22CE">
            <w:pPr>
              <w:jc w:val="center"/>
              <w:rPr>
                <w:rFonts w:cs="Calibri"/>
                <w:sz w:val="20"/>
                <w:szCs w:val="20"/>
              </w:rPr>
            </w:pPr>
          </w:p>
        </w:tc>
        <w:tc>
          <w:tcPr>
            <w:tcW w:w="490" w:type="dxa"/>
            <w:tcBorders>
              <w:top w:val="single" w:sz="12" w:space="0" w:color="auto"/>
            </w:tcBorders>
            <w:vAlign w:val="center"/>
          </w:tcPr>
          <w:p w14:paraId="34E1BEA6" w14:textId="77777777" w:rsidR="006A12F4" w:rsidRPr="001818ED" w:rsidRDefault="006A12F4" w:rsidP="00BB22CE">
            <w:pPr>
              <w:jc w:val="center"/>
              <w:rPr>
                <w:rFonts w:cs="Calibri"/>
                <w:sz w:val="20"/>
                <w:szCs w:val="20"/>
              </w:rPr>
            </w:pPr>
            <w:r>
              <w:rPr>
                <w:rFonts w:cs="Calibri"/>
                <w:sz w:val="20"/>
                <w:szCs w:val="20"/>
              </w:rPr>
              <w:t>X</w:t>
            </w:r>
          </w:p>
        </w:tc>
        <w:tc>
          <w:tcPr>
            <w:tcW w:w="487" w:type="dxa"/>
            <w:tcBorders>
              <w:top w:val="single" w:sz="12" w:space="0" w:color="auto"/>
              <w:right w:val="single" w:sz="12" w:space="0" w:color="auto"/>
            </w:tcBorders>
            <w:vAlign w:val="center"/>
          </w:tcPr>
          <w:p w14:paraId="535BB9D9" w14:textId="77777777" w:rsidR="006A12F4" w:rsidRPr="001818ED" w:rsidRDefault="006A12F4" w:rsidP="00BB22CE">
            <w:pPr>
              <w:jc w:val="center"/>
              <w:rPr>
                <w:rFonts w:cs="Calibri"/>
                <w:sz w:val="20"/>
                <w:szCs w:val="20"/>
              </w:rPr>
            </w:pPr>
          </w:p>
        </w:tc>
        <w:tc>
          <w:tcPr>
            <w:tcW w:w="473" w:type="dxa"/>
            <w:tcBorders>
              <w:top w:val="single" w:sz="12" w:space="0" w:color="auto"/>
              <w:left w:val="single" w:sz="12" w:space="0" w:color="auto"/>
            </w:tcBorders>
            <w:vAlign w:val="center"/>
          </w:tcPr>
          <w:p w14:paraId="00F5A7FB" w14:textId="77777777" w:rsidR="006A12F4" w:rsidRPr="001818ED" w:rsidRDefault="006A12F4" w:rsidP="00BB22CE">
            <w:pPr>
              <w:jc w:val="center"/>
              <w:rPr>
                <w:rFonts w:cs="Calibri"/>
                <w:sz w:val="20"/>
                <w:szCs w:val="20"/>
              </w:rPr>
            </w:pPr>
          </w:p>
        </w:tc>
        <w:tc>
          <w:tcPr>
            <w:tcW w:w="519" w:type="dxa"/>
            <w:tcBorders>
              <w:top w:val="single" w:sz="12" w:space="0" w:color="auto"/>
            </w:tcBorders>
            <w:vAlign w:val="center"/>
          </w:tcPr>
          <w:p w14:paraId="6B39FC1B" w14:textId="77777777" w:rsidR="006A12F4" w:rsidRPr="001818ED" w:rsidRDefault="006A12F4" w:rsidP="00BB22CE">
            <w:pPr>
              <w:jc w:val="center"/>
              <w:rPr>
                <w:rFonts w:cs="Calibri"/>
                <w:sz w:val="20"/>
                <w:szCs w:val="20"/>
              </w:rPr>
            </w:pPr>
          </w:p>
        </w:tc>
        <w:tc>
          <w:tcPr>
            <w:tcW w:w="481" w:type="dxa"/>
            <w:tcBorders>
              <w:top w:val="single" w:sz="12" w:space="0" w:color="auto"/>
            </w:tcBorders>
            <w:vAlign w:val="center"/>
          </w:tcPr>
          <w:p w14:paraId="2A89934B" w14:textId="77777777" w:rsidR="006A12F4" w:rsidRPr="001818ED" w:rsidRDefault="006A12F4" w:rsidP="00BB22CE">
            <w:pPr>
              <w:jc w:val="center"/>
              <w:rPr>
                <w:rFonts w:cs="Calibri"/>
                <w:sz w:val="20"/>
                <w:szCs w:val="20"/>
              </w:rPr>
            </w:pPr>
          </w:p>
        </w:tc>
        <w:tc>
          <w:tcPr>
            <w:tcW w:w="529" w:type="dxa"/>
            <w:tcBorders>
              <w:top w:val="single" w:sz="12" w:space="0" w:color="auto"/>
            </w:tcBorders>
            <w:vAlign w:val="center"/>
          </w:tcPr>
          <w:p w14:paraId="7AE47072" w14:textId="77777777" w:rsidR="006A12F4" w:rsidRPr="001818ED" w:rsidRDefault="006A12F4" w:rsidP="00BB22CE">
            <w:pPr>
              <w:jc w:val="center"/>
              <w:rPr>
                <w:rFonts w:cs="Calibri"/>
                <w:sz w:val="20"/>
                <w:szCs w:val="20"/>
              </w:rPr>
            </w:pPr>
          </w:p>
        </w:tc>
        <w:tc>
          <w:tcPr>
            <w:tcW w:w="529" w:type="dxa"/>
            <w:tcBorders>
              <w:top w:val="single" w:sz="12" w:space="0" w:color="auto"/>
            </w:tcBorders>
            <w:vAlign w:val="center"/>
          </w:tcPr>
          <w:p w14:paraId="28BABB34" w14:textId="77777777" w:rsidR="006A12F4" w:rsidRPr="001818ED" w:rsidRDefault="006A12F4" w:rsidP="00BB22CE">
            <w:pPr>
              <w:jc w:val="center"/>
              <w:rPr>
                <w:rFonts w:cs="Calibri"/>
                <w:sz w:val="20"/>
                <w:szCs w:val="20"/>
              </w:rPr>
            </w:pPr>
          </w:p>
        </w:tc>
        <w:tc>
          <w:tcPr>
            <w:tcW w:w="529" w:type="dxa"/>
            <w:tcBorders>
              <w:top w:val="single" w:sz="12" w:space="0" w:color="auto"/>
              <w:right w:val="single" w:sz="12" w:space="0" w:color="auto"/>
            </w:tcBorders>
            <w:vAlign w:val="center"/>
          </w:tcPr>
          <w:p w14:paraId="1EAC820D" w14:textId="77777777" w:rsidR="006A12F4" w:rsidRPr="001818ED" w:rsidRDefault="006A12F4" w:rsidP="00BB22CE">
            <w:pPr>
              <w:jc w:val="center"/>
              <w:rPr>
                <w:rFonts w:cs="Calibri"/>
                <w:sz w:val="20"/>
                <w:szCs w:val="20"/>
              </w:rPr>
            </w:pPr>
          </w:p>
        </w:tc>
        <w:tc>
          <w:tcPr>
            <w:tcW w:w="517" w:type="dxa"/>
            <w:tcBorders>
              <w:top w:val="single" w:sz="12" w:space="0" w:color="auto"/>
              <w:left w:val="single" w:sz="12" w:space="0" w:color="auto"/>
            </w:tcBorders>
            <w:vAlign w:val="center"/>
          </w:tcPr>
          <w:p w14:paraId="5B05DD20" w14:textId="77777777" w:rsidR="006A12F4" w:rsidRPr="001818ED" w:rsidRDefault="006A12F4" w:rsidP="00BB22CE">
            <w:pPr>
              <w:jc w:val="center"/>
              <w:rPr>
                <w:rFonts w:cs="Calibri"/>
                <w:sz w:val="20"/>
                <w:szCs w:val="20"/>
              </w:rPr>
            </w:pPr>
          </w:p>
        </w:tc>
        <w:tc>
          <w:tcPr>
            <w:tcW w:w="517" w:type="dxa"/>
            <w:tcBorders>
              <w:top w:val="single" w:sz="12" w:space="0" w:color="auto"/>
            </w:tcBorders>
            <w:vAlign w:val="center"/>
          </w:tcPr>
          <w:p w14:paraId="0B00FB81" w14:textId="77777777" w:rsidR="006A12F4" w:rsidRPr="001818ED" w:rsidRDefault="006A12F4" w:rsidP="00BB22CE">
            <w:pPr>
              <w:jc w:val="center"/>
              <w:rPr>
                <w:rFonts w:cs="Calibri"/>
                <w:sz w:val="20"/>
                <w:szCs w:val="20"/>
              </w:rPr>
            </w:pPr>
          </w:p>
        </w:tc>
        <w:tc>
          <w:tcPr>
            <w:tcW w:w="517" w:type="dxa"/>
            <w:tcBorders>
              <w:top w:val="single" w:sz="12" w:space="0" w:color="auto"/>
              <w:right w:val="single" w:sz="12" w:space="0" w:color="auto"/>
            </w:tcBorders>
            <w:vAlign w:val="center"/>
          </w:tcPr>
          <w:p w14:paraId="3FBD4666"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right w:val="single" w:sz="12" w:space="0" w:color="auto"/>
            </w:tcBorders>
            <w:vAlign w:val="center"/>
          </w:tcPr>
          <w:p w14:paraId="5B429C48"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tcBorders>
            <w:vAlign w:val="center"/>
          </w:tcPr>
          <w:p w14:paraId="25725F35"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top w:val="single" w:sz="12" w:space="0" w:color="auto"/>
              <w:right w:val="single" w:sz="12" w:space="0" w:color="auto"/>
            </w:tcBorders>
            <w:vAlign w:val="center"/>
          </w:tcPr>
          <w:p w14:paraId="2FBB410F"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right w:val="single" w:sz="12" w:space="0" w:color="auto"/>
            </w:tcBorders>
            <w:vAlign w:val="center"/>
          </w:tcPr>
          <w:p w14:paraId="3DBB96E5" w14:textId="77777777" w:rsidR="006A12F4" w:rsidRPr="001818ED" w:rsidRDefault="006A12F4" w:rsidP="00BB22CE">
            <w:pPr>
              <w:jc w:val="center"/>
              <w:rPr>
                <w:rFonts w:cs="Calibri"/>
                <w:sz w:val="20"/>
                <w:szCs w:val="20"/>
              </w:rPr>
            </w:pPr>
          </w:p>
        </w:tc>
        <w:tc>
          <w:tcPr>
            <w:tcW w:w="1085" w:type="dxa"/>
            <w:tcBorders>
              <w:top w:val="single" w:sz="12" w:space="0" w:color="auto"/>
              <w:left w:val="single" w:sz="12" w:space="0" w:color="auto"/>
              <w:right w:val="single" w:sz="12" w:space="0" w:color="auto"/>
            </w:tcBorders>
            <w:vAlign w:val="center"/>
          </w:tcPr>
          <w:p w14:paraId="60989CBE" w14:textId="77777777" w:rsidR="006A12F4" w:rsidRPr="001818ED" w:rsidRDefault="006A12F4" w:rsidP="00BB22CE">
            <w:pPr>
              <w:jc w:val="center"/>
              <w:rPr>
                <w:rFonts w:cs="Calibri"/>
                <w:sz w:val="20"/>
                <w:szCs w:val="20"/>
              </w:rPr>
            </w:pPr>
            <w:r>
              <w:rPr>
                <w:rFonts w:cs="Calibri"/>
                <w:sz w:val="20"/>
                <w:szCs w:val="20"/>
              </w:rPr>
              <w:t>příležitost</w:t>
            </w:r>
          </w:p>
        </w:tc>
        <w:tc>
          <w:tcPr>
            <w:tcW w:w="1001" w:type="dxa"/>
            <w:tcBorders>
              <w:top w:val="single" w:sz="12" w:space="0" w:color="auto"/>
              <w:left w:val="single" w:sz="12" w:space="0" w:color="auto"/>
              <w:right w:val="single" w:sz="12" w:space="0" w:color="auto"/>
            </w:tcBorders>
            <w:vAlign w:val="center"/>
          </w:tcPr>
          <w:p w14:paraId="59C1FEC9" w14:textId="77777777" w:rsidR="006A12F4" w:rsidRPr="001818ED" w:rsidRDefault="006A12F4" w:rsidP="00BB22CE">
            <w:pPr>
              <w:jc w:val="center"/>
              <w:rPr>
                <w:rFonts w:cs="Calibri"/>
                <w:sz w:val="20"/>
                <w:szCs w:val="20"/>
              </w:rPr>
            </w:pPr>
          </w:p>
        </w:tc>
      </w:tr>
      <w:tr w:rsidR="006A12F4" w14:paraId="418785EE" w14:textId="77777777" w:rsidTr="00242545">
        <w:trPr>
          <w:trHeight w:val="288"/>
        </w:trPr>
        <w:tc>
          <w:tcPr>
            <w:tcW w:w="1686" w:type="dxa"/>
            <w:vMerge/>
            <w:tcBorders>
              <w:left w:val="single" w:sz="12" w:space="0" w:color="auto"/>
              <w:bottom w:val="single" w:sz="12" w:space="0" w:color="auto"/>
              <w:right w:val="single" w:sz="12" w:space="0" w:color="auto"/>
            </w:tcBorders>
            <w:vAlign w:val="center"/>
          </w:tcPr>
          <w:p w14:paraId="11EB6781" w14:textId="77777777" w:rsidR="006A12F4" w:rsidRPr="00A30E36" w:rsidRDefault="006A12F4" w:rsidP="00242545">
            <w:pPr>
              <w:jc w:val="left"/>
              <w:rPr>
                <w:rFonts w:cs="Calibri"/>
                <w:sz w:val="16"/>
                <w:szCs w:val="16"/>
              </w:rPr>
            </w:pPr>
          </w:p>
        </w:tc>
        <w:tc>
          <w:tcPr>
            <w:tcW w:w="2097" w:type="dxa"/>
            <w:tcBorders>
              <w:left w:val="single" w:sz="12" w:space="0" w:color="auto"/>
              <w:bottom w:val="single" w:sz="12" w:space="0" w:color="auto"/>
              <w:right w:val="single" w:sz="12" w:space="0" w:color="auto"/>
            </w:tcBorders>
            <w:vAlign w:val="center"/>
          </w:tcPr>
          <w:p w14:paraId="0EEE8DB8" w14:textId="77777777" w:rsidR="006A12F4" w:rsidRPr="00A30E36" w:rsidRDefault="006A12F4" w:rsidP="00BB22CE">
            <w:pPr>
              <w:rPr>
                <w:rFonts w:cs="Calibri"/>
                <w:sz w:val="16"/>
                <w:szCs w:val="16"/>
              </w:rPr>
            </w:pPr>
            <w:r w:rsidRPr="00A30E36">
              <w:rPr>
                <w:rFonts w:cs="Calibri"/>
                <w:sz w:val="16"/>
                <w:szCs w:val="16"/>
              </w:rPr>
              <w:t>Adaptace dítěte na MŠ</w:t>
            </w:r>
          </w:p>
        </w:tc>
        <w:tc>
          <w:tcPr>
            <w:tcW w:w="473" w:type="dxa"/>
            <w:tcBorders>
              <w:left w:val="single" w:sz="12" w:space="0" w:color="auto"/>
              <w:bottom w:val="single" w:sz="12" w:space="0" w:color="auto"/>
            </w:tcBorders>
            <w:vAlign w:val="center"/>
          </w:tcPr>
          <w:p w14:paraId="70BF8BC1" w14:textId="77777777" w:rsidR="006A12F4" w:rsidRPr="001818ED" w:rsidRDefault="006A12F4" w:rsidP="00BB22CE">
            <w:pPr>
              <w:jc w:val="center"/>
              <w:rPr>
                <w:rFonts w:cs="Calibri"/>
                <w:sz w:val="20"/>
                <w:szCs w:val="20"/>
              </w:rPr>
            </w:pPr>
          </w:p>
        </w:tc>
        <w:tc>
          <w:tcPr>
            <w:tcW w:w="490" w:type="dxa"/>
            <w:tcBorders>
              <w:bottom w:val="single" w:sz="12" w:space="0" w:color="auto"/>
            </w:tcBorders>
            <w:vAlign w:val="center"/>
          </w:tcPr>
          <w:p w14:paraId="7F6168FD" w14:textId="77777777" w:rsidR="006A12F4" w:rsidRPr="001818ED" w:rsidRDefault="006A12F4" w:rsidP="00BB22CE">
            <w:pPr>
              <w:jc w:val="center"/>
              <w:rPr>
                <w:rFonts w:cs="Calibri"/>
                <w:sz w:val="20"/>
                <w:szCs w:val="20"/>
              </w:rPr>
            </w:pPr>
            <w:r>
              <w:rPr>
                <w:rFonts w:cs="Calibri"/>
                <w:sz w:val="20"/>
                <w:szCs w:val="20"/>
              </w:rPr>
              <w:t>X</w:t>
            </w:r>
          </w:p>
        </w:tc>
        <w:tc>
          <w:tcPr>
            <w:tcW w:w="487" w:type="dxa"/>
            <w:tcBorders>
              <w:bottom w:val="single" w:sz="12" w:space="0" w:color="auto"/>
              <w:right w:val="single" w:sz="12" w:space="0" w:color="auto"/>
            </w:tcBorders>
            <w:vAlign w:val="center"/>
          </w:tcPr>
          <w:p w14:paraId="5705B81B" w14:textId="77777777" w:rsidR="006A12F4" w:rsidRPr="001818ED" w:rsidRDefault="006A12F4" w:rsidP="00BB22CE">
            <w:pPr>
              <w:jc w:val="center"/>
              <w:rPr>
                <w:rFonts w:cs="Calibri"/>
                <w:sz w:val="20"/>
                <w:szCs w:val="20"/>
              </w:rPr>
            </w:pPr>
          </w:p>
        </w:tc>
        <w:tc>
          <w:tcPr>
            <w:tcW w:w="473" w:type="dxa"/>
            <w:tcBorders>
              <w:left w:val="single" w:sz="12" w:space="0" w:color="auto"/>
              <w:bottom w:val="single" w:sz="12" w:space="0" w:color="auto"/>
            </w:tcBorders>
            <w:vAlign w:val="center"/>
          </w:tcPr>
          <w:p w14:paraId="1174C9F0" w14:textId="77777777" w:rsidR="006A12F4" w:rsidRPr="001818ED" w:rsidRDefault="006A12F4" w:rsidP="00BB22CE">
            <w:pPr>
              <w:jc w:val="center"/>
              <w:rPr>
                <w:rFonts w:cs="Calibri"/>
                <w:sz w:val="20"/>
                <w:szCs w:val="20"/>
              </w:rPr>
            </w:pPr>
          </w:p>
        </w:tc>
        <w:tc>
          <w:tcPr>
            <w:tcW w:w="519" w:type="dxa"/>
            <w:tcBorders>
              <w:bottom w:val="single" w:sz="12" w:space="0" w:color="auto"/>
            </w:tcBorders>
            <w:vAlign w:val="center"/>
          </w:tcPr>
          <w:p w14:paraId="4873C5C4" w14:textId="77777777" w:rsidR="006A12F4" w:rsidRPr="001818ED" w:rsidRDefault="006A12F4" w:rsidP="00BB22CE">
            <w:pPr>
              <w:jc w:val="center"/>
              <w:rPr>
                <w:rFonts w:cs="Calibri"/>
                <w:sz w:val="20"/>
                <w:szCs w:val="20"/>
              </w:rPr>
            </w:pPr>
          </w:p>
        </w:tc>
        <w:tc>
          <w:tcPr>
            <w:tcW w:w="481" w:type="dxa"/>
            <w:tcBorders>
              <w:bottom w:val="single" w:sz="12" w:space="0" w:color="auto"/>
            </w:tcBorders>
            <w:vAlign w:val="center"/>
          </w:tcPr>
          <w:p w14:paraId="1C76D848" w14:textId="77777777" w:rsidR="006A12F4" w:rsidRPr="001818ED" w:rsidRDefault="006A12F4" w:rsidP="00BB22CE">
            <w:pPr>
              <w:jc w:val="center"/>
              <w:rPr>
                <w:rFonts w:cs="Calibri"/>
                <w:sz w:val="20"/>
                <w:szCs w:val="20"/>
              </w:rPr>
            </w:pPr>
          </w:p>
        </w:tc>
        <w:tc>
          <w:tcPr>
            <w:tcW w:w="529" w:type="dxa"/>
            <w:tcBorders>
              <w:bottom w:val="single" w:sz="12" w:space="0" w:color="auto"/>
            </w:tcBorders>
            <w:vAlign w:val="center"/>
          </w:tcPr>
          <w:p w14:paraId="16540119" w14:textId="77777777" w:rsidR="006A12F4" w:rsidRPr="001818ED" w:rsidRDefault="006A12F4" w:rsidP="00BB22CE">
            <w:pPr>
              <w:jc w:val="center"/>
              <w:rPr>
                <w:rFonts w:cs="Calibri"/>
                <w:sz w:val="20"/>
                <w:szCs w:val="20"/>
              </w:rPr>
            </w:pPr>
          </w:p>
        </w:tc>
        <w:tc>
          <w:tcPr>
            <w:tcW w:w="529" w:type="dxa"/>
            <w:tcBorders>
              <w:bottom w:val="single" w:sz="12" w:space="0" w:color="auto"/>
            </w:tcBorders>
            <w:vAlign w:val="center"/>
          </w:tcPr>
          <w:p w14:paraId="2FBAE5BD" w14:textId="77777777" w:rsidR="006A12F4" w:rsidRPr="001818ED" w:rsidRDefault="006A12F4" w:rsidP="00BB22CE">
            <w:pPr>
              <w:jc w:val="center"/>
              <w:rPr>
                <w:rFonts w:cs="Calibri"/>
                <w:sz w:val="20"/>
                <w:szCs w:val="20"/>
              </w:rPr>
            </w:pPr>
          </w:p>
        </w:tc>
        <w:tc>
          <w:tcPr>
            <w:tcW w:w="529" w:type="dxa"/>
            <w:tcBorders>
              <w:bottom w:val="single" w:sz="12" w:space="0" w:color="auto"/>
              <w:right w:val="single" w:sz="12" w:space="0" w:color="auto"/>
            </w:tcBorders>
            <w:vAlign w:val="center"/>
          </w:tcPr>
          <w:p w14:paraId="300C4C58" w14:textId="77777777" w:rsidR="006A12F4" w:rsidRPr="001818ED" w:rsidRDefault="006A12F4" w:rsidP="00BB22CE">
            <w:pPr>
              <w:jc w:val="center"/>
              <w:rPr>
                <w:rFonts w:cs="Calibri"/>
                <w:sz w:val="20"/>
                <w:szCs w:val="20"/>
              </w:rPr>
            </w:pPr>
          </w:p>
        </w:tc>
        <w:tc>
          <w:tcPr>
            <w:tcW w:w="517" w:type="dxa"/>
            <w:tcBorders>
              <w:left w:val="single" w:sz="12" w:space="0" w:color="auto"/>
              <w:bottom w:val="single" w:sz="12" w:space="0" w:color="auto"/>
            </w:tcBorders>
            <w:vAlign w:val="center"/>
          </w:tcPr>
          <w:p w14:paraId="62D986C9" w14:textId="77777777" w:rsidR="006A12F4" w:rsidRPr="001818ED" w:rsidRDefault="006A12F4" w:rsidP="00BB22CE">
            <w:pPr>
              <w:jc w:val="center"/>
              <w:rPr>
                <w:rFonts w:cs="Calibri"/>
                <w:sz w:val="20"/>
                <w:szCs w:val="20"/>
              </w:rPr>
            </w:pPr>
          </w:p>
        </w:tc>
        <w:tc>
          <w:tcPr>
            <w:tcW w:w="517" w:type="dxa"/>
            <w:tcBorders>
              <w:bottom w:val="single" w:sz="12" w:space="0" w:color="auto"/>
            </w:tcBorders>
            <w:vAlign w:val="center"/>
          </w:tcPr>
          <w:p w14:paraId="4E14BD69" w14:textId="77777777" w:rsidR="006A12F4" w:rsidRPr="001818ED" w:rsidRDefault="006A12F4" w:rsidP="00BB22CE">
            <w:pPr>
              <w:jc w:val="center"/>
              <w:rPr>
                <w:rFonts w:cs="Calibri"/>
                <w:sz w:val="20"/>
                <w:szCs w:val="20"/>
              </w:rPr>
            </w:pPr>
          </w:p>
        </w:tc>
        <w:tc>
          <w:tcPr>
            <w:tcW w:w="517" w:type="dxa"/>
            <w:tcBorders>
              <w:bottom w:val="single" w:sz="12" w:space="0" w:color="auto"/>
              <w:right w:val="single" w:sz="12" w:space="0" w:color="auto"/>
            </w:tcBorders>
            <w:vAlign w:val="center"/>
          </w:tcPr>
          <w:p w14:paraId="0CB350AC"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right w:val="single" w:sz="12" w:space="0" w:color="auto"/>
            </w:tcBorders>
            <w:vAlign w:val="center"/>
          </w:tcPr>
          <w:p w14:paraId="562A7CB2"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tcBorders>
            <w:vAlign w:val="center"/>
          </w:tcPr>
          <w:p w14:paraId="36FEAAEE"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bottom w:val="single" w:sz="12" w:space="0" w:color="auto"/>
              <w:right w:val="single" w:sz="12" w:space="0" w:color="auto"/>
            </w:tcBorders>
            <w:vAlign w:val="center"/>
          </w:tcPr>
          <w:p w14:paraId="62F04660"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right w:val="single" w:sz="12" w:space="0" w:color="auto"/>
            </w:tcBorders>
            <w:vAlign w:val="center"/>
          </w:tcPr>
          <w:p w14:paraId="36C8A984" w14:textId="77777777" w:rsidR="006A12F4" w:rsidRPr="001818ED" w:rsidRDefault="006A12F4" w:rsidP="00BB22CE">
            <w:pPr>
              <w:jc w:val="center"/>
              <w:rPr>
                <w:rFonts w:cs="Calibri"/>
                <w:sz w:val="20"/>
                <w:szCs w:val="20"/>
              </w:rPr>
            </w:pPr>
          </w:p>
        </w:tc>
        <w:tc>
          <w:tcPr>
            <w:tcW w:w="1085" w:type="dxa"/>
            <w:tcBorders>
              <w:left w:val="single" w:sz="12" w:space="0" w:color="auto"/>
              <w:bottom w:val="single" w:sz="12" w:space="0" w:color="auto"/>
              <w:right w:val="single" w:sz="12" w:space="0" w:color="auto"/>
            </w:tcBorders>
            <w:vAlign w:val="center"/>
          </w:tcPr>
          <w:p w14:paraId="4B1C0239" w14:textId="63A0559B" w:rsidR="006A12F4" w:rsidRPr="001818ED" w:rsidRDefault="00FA3EC1" w:rsidP="00BB22CE">
            <w:pPr>
              <w:jc w:val="center"/>
              <w:rPr>
                <w:rFonts w:cs="Calibri"/>
                <w:sz w:val="20"/>
                <w:szCs w:val="20"/>
              </w:rPr>
            </w:pPr>
            <w:r>
              <w:rPr>
                <w:rFonts w:cs="Calibri"/>
                <w:sz w:val="20"/>
                <w:szCs w:val="20"/>
              </w:rPr>
              <w:t>příležitost</w:t>
            </w:r>
          </w:p>
        </w:tc>
        <w:tc>
          <w:tcPr>
            <w:tcW w:w="1001" w:type="dxa"/>
            <w:tcBorders>
              <w:left w:val="single" w:sz="12" w:space="0" w:color="auto"/>
              <w:bottom w:val="single" w:sz="12" w:space="0" w:color="auto"/>
              <w:right w:val="single" w:sz="12" w:space="0" w:color="auto"/>
            </w:tcBorders>
            <w:vAlign w:val="center"/>
          </w:tcPr>
          <w:p w14:paraId="0C8E134F" w14:textId="77777777" w:rsidR="006A12F4" w:rsidRPr="001818ED" w:rsidRDefault="006A12F4" w:rsidP="00BB22CE">
            <w:pPr>
              <w:jc w:val="center"/>
              <w:rPr>
                <w:rFonts w:cs="Calibri"/>
                <w:sz w:val="20"/>
                <w:szCs w:val="20"/>
              </w:rPr>
            </w:pPr>
          </w:p>
        </w:tc>
      </w:tr>
      <w:tr w:rsidR="006A12F4" w14:paraId="0E40320E" w14:textId="77777777" w:rsidTr="00242545">
        <w:tc>
          <w:tcPr>
            <w:tcW w:w="1686" w:type="dxa"/>
            <w:vMerge w:val="restart"/>
            <w:tcBorders>
              <w:top w:val="single" w:sz="12" w:space="0" w:color="auto"/>
              <w:left w:val="single" w:sz="12" w:space="0" w:color="auto"/>
              <w:right w:val="single" w:sz="12" w:space="0" w:color="auto"/>
            </w:tcBorders>
            <w:vAlign w:val="center"/>
          </w:tcPr>
          <w:p w14:paraId="0729D933" w14:textId="77777777" w:rsidR="006A12F4" w:rsidRPr="00A30E36" w:rsidRDefault="006A12F4" w:rsidP="00242545">
            <w:pPr>
              <w:jc w:val="left"/>
              <w:rPr>
                <w:rFonts w:cs="Calibri"/>
                <w:sz w:val="16"/>
                <w:szCs w:val="16"/>
              </w:rPr>
            </w:pPr>
            <w:r w:rsidRPr="00A30E36">
              <w:rPr>
                <w:rFonts w:cs="Calibri"/>
                <w:sz w:val="16"/>
                <w:szCs w:val="16"/>
              </w:rPr>
              <w:t>Podpora spolupráce všech aktérů vzdělávání na území ORP Bílina</w:t>
            </w:r>
          </w:p>
        </w:tc>
        <w:tc>
          <w:tcPr>
            <w:tcW w:w="2097" w:type="dxa"/>
            <w:tcBorders>
              <w:top w:val="single" w:sz="12" w:space="0" w:color="auto"/>
              <w:left w:val="single" w:sz="12" w:space="0" w:color="auto"/>
              <w:right w:val="single" w:sz="12" w:space="0" w:color="auto"/>
            </w:tcBorders>
            <w:vAlign w:val="center"/>
          </w:tcPr>
          <w:p w14:paraId="6B7E35EB" w14:textId="77777777" w:rsidR="006A12F4" w:rsidRPr="00A30E36" w:rsidRDefault="006A12F4" w:rsidP="00BB22CE">
            <w:pPr>
              <w:rPr>
                <w:rFonts w:cs="Calibri"/>
                <w:sz w:val="16"/>
                <w:szCs w:val="16"/>
              </w:rPr>
            </w:pPr>
            <w:r w:rsidRPr="00A30E36">
              <w:rPr>
                <w:rFonts w:cs="Calibri"/>
                <w:sz w:val="16"/>
                <w:szCs w:val="16"/>
              </w:rPr>
              <w:t>Pohybové a sportovní aktivity žáků a dětí</w:t>
            </w:r>
          </w:p>
        </w:tc>
        <w:tc>
          <w:tcPr>
            <w:tcW w:w="473" w:type="dxa"/>
            <w:tcBorders>
              <w:top w:val="single" w:sz="12" w:space="0" w:color="auto"/>
              <w:left w:val="single" w:sz="12" w:space="0" w:color="auto"/>
            </w:tcBorders>
            <w:vAlign w:val="center"/>
          </w:tcPr>
          <w:p w14:paraId="63E761A5" w14:textId="77777777" w:rsidR="006A12F4" w:rsidRPr="001818ED" w:rsidRDefault="006A12F4" w:rsidP="00BB22CE">
            <w:pPr>
              <w:jc w:val="center"/>
              <w:rPr>
                <w:rFonts w:cs="Calibri"/>
                <w:sz w:val="20"/>
                <w:szCs w:val="20"/>
              </w:rPr>
            </w:pPr>
          </w:p>
        </w:tc>
        <w:tc>
          <w:tcPr>
            <w:tcW w:w="490" w:type="dxa"/>
            <w:tcBorders>
              <w:top w:val="single" w:sz="12" w:space="0" w:color="auto"/>
            </w:tcBorders>
            <w:vAlign w:val="center"/>
          </w:tcPr>
          <w:p w14:paraId="3E99D8B9" w14:textId="77777777" w:rsidR="006A12F4" w:rsidRPr="001818ED" w:rsidRDefault="006A12F4" w:rsidP="00BB22CE">
            <w:pPr>
              <w:jc w:val="center"/>
              <w:rPr>
                <w:rFonts w:cs="Calibri"/>
                <w:sz w:val="20"/>
                <w:szCs w:val="20"/>
              </w:rPr>
            </w:pPr>
          </w:p>
        </w:tc>
        <w:tc>
          <w:tcPr>
            <w:tcW w:w="487" w:type="dxa"/>
            <w:tcBorders>
              <w:top w:val="single" w:sz="12" w:space="0" w:color="auto"/>
              <w:right w:val="single" w:sz="12" w:space="0" w:color="auto"/>
            </w:tcBorders>
            <w:vAlign w:val="center"/>
          </w:tcPr>
          <w:p w14:paraId="2F1C0C9F" w14:textId="77777777" w:rsidR="006A12F4" w:rsidRPr="001818ED" w:rsidRDefault="006A12F4" w:rsidP="00BB22CE">
            <w:pPr>
              <w:jc w:val="center"/>
              <w:rPr>
                <w:rFonts w:cs="Calibri"/>
                <w:sz w:val="20"/>
                <w:szCs w:val="20"/>
              </w:rPr>
            </w:pPr>
          </w:p>
        </w:tc>
        <w:tc>
          <w:tcPr>
            <w:tcW w:w="473" w:type="dxa"/>
            <w:tcBorders>
              <w:top w:val="single" w:sz="12" w:space="0" w:color="auto"/>
              <w:left w:val="single" w:sz="12" w:space="0" w:color="auto"/>
            </w:tcBorders>
            <w:vAlign w:val="center"/>
          </w:tcPr>
          <w:p w14:paraId="621CFA50" w14:textId="77777777" w:rsidR="006A12F4" w:rsidRPr="001818ED" w:rsidRDefault="006A12F4" w:rsidP="00BB22CE">
            <w:pPr>
              <w:jc w:val="center"/>
              <w:rPr>
                <w:rFonts w:cs="Calibri"/>
                <w:sz w:val="20"/>
                <w:szCs w:val="20"/>
              </w:rPr>
            </w:pPr>
            <w:r>
              <w:rPr>
                <w:rFonts w:cs="Calibri"/>
                <w:sz w:val="20"/>
                <w:szCs w:val="20"/>
              </w:rPr>
              <w:t>X</w:t>
            </w:r>
          </w:p>
        </w:tc>
        <w:tc>
          <w:tcPr>
            <w:tcW w:w="519" w:type="dxa"/>
            <w:tcBorders>
              <w:top w:val="single" w:sz="12" w:space="0" w:color="auto"/>
            </w:tcBorders>
            <w:vAlign w:val="center"/>
          </w:tcPr>
          <w:p w14:paraId="0CBBC501" w14:textId="77777777" w:rsidR="006A12F4" w:rsidRPr="001818ED" w:rsidRDefault="006A12F4" w:rsidP="00BB22CE">
            <w:pPr>
              <w:jc w:val="center"/>
              <w:rPr>
                <w:rFonts w:cs="Calibri"/>
                <w:sz w:val="20"/>
                <w:szCs w:val="20"/>
              </w:rPr>
            </w:pPr>
          </w:p>
        </w:tc>
        <w:tc>
          <w:tcPr>
            <w:tcW w:w="481" w:type="dxa"/>
            <w:tcBorders>
              <w:top w:val="single" w:sz="12" w:space="0" w:color="auto"/>
            </w:tcBorders>
            <w:vAlign w:val="center"/>
          </w:tcPr>
          <w:p w14:paraId="1A816718" w14:textId="77777777" w:rsidR="006A12F4" w:rsidRPr="001818ED" w:rsidRDefault="006A12F4" w:rsidP="00BB22CE">
            <w:pPr>
              <w:jc w:val="center"/>
              <w:rPr>
                <w:rFonts w:cs="Calibri"/>
                <w:sz w:val="20"/>
                <w:szCs w:val="20"/>
              </w:rPr>
            </w:pPr>
          </w:p>
        </w:tc>
        <w:tc>
          <w:tcPr>
            <w:tcW w:w="529" w:type="dxa"/>
            <w:tcBorders>
              <w:top w:val="single" w:sz="12" w:space="0" w:color="auto"/>
            </w:tcBorders>
            <w:vAlign w:val="center"/>
          </w:tcPr>
          <w:p w14:paraId="715CD23E" w14:textId="77777777" w:rsidR="006A12F4" w:rsidRPr="001818ED" w:rsidRDefault="006A12F4" w:rsidP="00BB22CE">
            <w:pPr>
              <w:jc w:val="center"/>
              <w:rPr>
                <w:rFonts w:cs="Calibri"/>
                <w:sz w:val="20"/>
                <w:szCs w:val="20"/>
              </w:rPr>
            </w:pPr>
          </w:p>
        </w:tc>
        <w:tc>
          <w:tcPr>
            <w:tcW w:w="529" w:type="dxa"/>
            <w:tcBorders>
              <w:top w:val="single" w:sz="12" w:space="0" w:color="auto"/>
            </w:tcBorders>
            <w:vAlign w:val="center"/>
          </w:tcPr>
          <w:p w14:paraId="10FA7C27" w14:textId="77777777" w:rsidR="006A12F4" w:rsidRPr="001818ED" w:rsidRDefault="006A12F4" w:rsidP="00BB22CE">
            <w:pPr>
              <w:jc w:val="center"/>
              <w:rPr>
                <w:rFonts w:cs="Calibri"/>
                <w:sz w:val="20"/>
                <w:szCs w:val="20"/>
              </w:rPr>
            </w:pPr>
          </w:p>
        </w:tc>
        <w:tc>
          <w:tcPr>
            <w:tcW w:w="529" w:type="dxa"/>
            <w:tcBorders>
              <w:top w:val="single" w:sz="12" w:space="0" w:color="auto"/>
              <w:right w:val="single" w:sz="12" w:space="0" w:color="auto"/>
            </w:tcBorders>
            <w:vAlign w:val="center"/>
          </w:tcPr>
          <w:p w14:paraId="74799FBC" w14:textId="77777777" w:rsidR="006A12F4" w:rsidRPr="001818ED" w:rsidRDefault="006A12F4" w:rsidP="00BB22CE">
            <w:pPr>
              <w:jc w:val="center"/>
              <w:rPr>
                <w:rFonts w:cs="Calibri"/>
                <w:sz w:val="20"/>
                <w:szCs w:val="20"/>
              </w:rPr>
            </w:pPr>
          </w:p>
        </w:tc>
        <w:tc>
          <w:tcPr>
            <w:tcW w:w="517" w:type="dxa"/>
            <w:tcBorders>
              <w:top w:val="single" w:sz="12" w:space="0" w:color="auto"/>
              <w:left w:val="single" w:sz="12" w:space="0" w:color="auto"/>
            </w:tcBorders>
            <w:vAlign w:val="center"/>
          </w:tcPr>
          <w:p w14:paraId="78F1D8A5" w14:textId="77777777" w:rsidR="006A12F4" w:rsidRPr="001818ED" w:rsidRDefault="006A12F4" w:rsidP="00BB22CE">
            <w:pPr>
              <w:jc w:val="center"/>
              <w:rPr>
                <w:rFonts w:cs="Calibri"/>
                <w:sz w:val="20"/>
                <w:szCs w:val="20"/>
              </w:rPr>
            </w:pPr>
          </w:p>
        </w:tc>
        <w:tc>
          <w:tcPr>
            <w:tcW w:w="517" w:type="dxa"/>
            <w:tcBorders>
              <w:top w:val="single" w:sz="12" w:space="0" w:color="auto"/>
            </w:tcBorders>
            <w:vAlign w:val="center"/>
          </w:tcPr>
          <w:p w14:paraId="71111AC3" w14:textId="77777777" w:rsidR="006A12F4" w:rsidRPr="001818ED" w:rsidRDefault="006A12F4" w:rsidP="00BB22CE">
            <w:pPr>
              <w:jc w:val="center"/>
              <w:rPr>
                <w:rFonts w:cs="Calibri"/>
                <w:sz w:val="20"/>
                <w:szCs w:val="20"/>
              </w:rPr>
            </w:pPr>
          </w:p>
        </w:tc>
        <w:tc>
          <w:tcPr>
            <w:tcW w:w="517" w:type="dxa"/>
            <w:tcBorders>
              <w:top w:val="single" w:sz="12" w:space="0" w:color="auto"/>
              <w:right w:val="single" w:sz="12" w:space="0" w:color="auto"/>
            </w:tcBorders>
            <w:vAlign w:val="center"/>
          </w:tcPr>
          <w:p w14:paraId="383CAF8A"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right w:val="single" w:sz="12" w:space="0" w:color="auto"/>
            </w:tcBorders>
            <w:vAlign w:val="center"/>
          </w:tcPr>
          <w:p w14:paraId="0B270EFD"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tcBorders>
            <w:vAlign w:val="center"/>
          </w:tcPr>
          <w:p w14:paraId="7476A8D1"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top w:val="single" w:sz="12" w:space="0" w:color="auto"/>
              <w:right w:val="single" w:sz="12" w:space="0" w:color="auto"/>
            </w:tcBorders>
            <w:vAlign w:val="center"/>
          </w:tcPr>
          <w:p w14:paraId="073760E0"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right w:val="single" w:sz="12" w:space="0" w:color="auto"/>
            </w:tcBorders>
            <w:vAlign w:val="center"/>
          </w:tcPr>
          <w:p w14:paraId="728C2A18" w14:textId="77777777" w:rsidR="006A12F4" w:rsidRPr="001818ED" w:rsidRDefault="006A12F4" w:rsidP="00BB22CE">
            <w:pPr>
              <w:jc w:val="center"/>
              <w:rPr>
                <w:rFonts w:cs="Calibri"/>
                <w:sz w:val="20"/>
                <w:szCs w:val="20"/>
              </w:rPr>
            </w:pPr>
          </w:p>
        </w:tc>
        <w:tc>
          <w:tcPr>
            <w:tcW w:w="1085" w:type="dxa"/>
            <w:tcBorders>
              <w:top w:val="single" w:sz="12" w:space="0" w:color="auto"/>
              <w:left w:val="single" w:sz="12" w:space="0" w:color="auto"/>
              <w:right w:val="single" w:sz="12" w:space="0" w:color="auto"/>
            </w:tcBorders>
            <w:vAlign w:val="center"/>
          </w:tcPr>
          <w:p w14:paraId="0637C7D1" w14:textId="77777777" w:rsidR="006A12F4" w:rsidRPr="001818ED" w:rsidRDefault="006A12F4" w:rsidP="00BB22CE">
            <w:pPr>
              <w:jc w:val="center"/>
              <w:rPr>
                <w:rFonts w:cs="Calibri"/>
                <w:sz w:val="20"/>
                <w:szCs w:val="20"/>
              </w:rPr>
            </w:pPr>
          </w:p>
        </w:tc>
        <w:tc>
          <w:tcPr>
            <w:tcW w:w="1001" w:type="dxa"/>
            <w:tcBorders>
              <w:top w:val="single" w:sz="12" w:space="0" w:color="auto"/>
              <w:left w:val="single" w:sz="12" w:space="0" w:color="auto"/>
              <w:right w:val="single" w:sz="12" w:space="0" w:color="auto"/>
            </w:tcBorders>
            <w:vAlign w:val="center"/>
          </w:tcPr>
          <w:p w14:paraId="24F96263" w14:textId="77777777" w:rsidR="006A12F4" w:rsidRPr="001818ED" w:rsidRDefault="006A12F4" w:rsidP="00BB22CE">
            <w:pPr>
              <w:jc w:val="center"/>
              <w:rPr>
                <w:rFonts w:cs="Calibri"/>
                <w:sz w:val="20"/>
                <w:szCs w:val="20"/>
              </w:rPr>
            </w:pPr>
          </w:p>
        </w:tc>
      </w:tr>
      <w:tr w:rsidR="006A12F4" w14:paraId="2F470473" w14:textId="77777777" w:rsidTr="00242545">
        <w:tc>
          <w:tcPr>
            <w:tcW w:w="1686" w:type="dxa"/>
            <w:vMerge/>
            <w:tcBorders>
              <w:left w:val="single" w:sz="12" w:space="0" w:color="auto"/>
              <w:right w:val="single" w:sz="12" w:space="0" w:color="auto"/>
            </w:tcBorders>
            <w:vAlign w:val="center"/>
          </w:tcPr>
          <w:p w14:paraId="4FCCFE81" w14:textId="77777777" w:rsidR="006A12F4" w:rsidRPr="00A30E36" w:rsidRDefault="006A12F4" w:rsidP="00242545">
            <w:pPr>
              <w:jc w:val="left"/>
              <w:rPr>
                <w:rFonts w:cs="Calibri"/>
                <w:sz w:val="16"/>
                <w:szCs w:val="16"/>
              </w:rPr>
            </w:pPr>
          </w:p>
        </w:tc>
        <w:tc>
          <w:tcPr>
            <w:tcW w:w="2097" w:type="dxa"/>
            <w:tcBorders>
              <w:left w:val="single" w:sz="12" w:space="0" w:color="auto"/>
              <w:right w:val="single" w:sz="12" w:space="0" w:color="auto"/>
            </w:tcBorders>
            <w:vAlign w:val="center"/>
          </w:tcPr>
          <w:p w14:paraId="064C7648" w14:textId="77777777" w:rsidR="006A12F4" w:rsidRPr="00A30E36" w:rsidRDefault="006A12F4" w:rsidP="00BB22CE">
            <w:pPr>
              <w:rPr>
                <w:rFonts w:cs="Calibri"/>
                <w:sz w:val="16"/>
                <w:szCs w:val="16"/>
              </w:rPr>
            </w:pPr>
            <w:r w:rsidRPr="00A30E36">
              <w:rPr>
                <w:rFonts w:cs="Calibri"/>
                <w:sz w:val="16"/>
                <w:szCs w:val="16"/>
              </w:rPr>
              <w:t>Sdílení dobré praxe Přechod dětí z MŠ na ZŠ</w:t>
            </w:r>
          </w:p>
        </w:tc>
        <w:tc>
          <w:tcPr>
            <w:tcW w:w="473" w:type="dxa"/>
            <w:tcBorders>
              <w:left w:val="single" w:sz="12" w:space="0" w:color="auto"/>
            </w:tcBorders>
            <w:vAlign w:val="center"/>
          </w:tcPr>
          <w:p w14:paraId="3E624C59" w14:textId="77777777" w:rsidR="006A12F4" w:rsidRPr="001818ED" w:rsidRDefault="006A12F4" w:rsidP="00BB22CE">
            <w:pPr>
              <w:jc w:val="center"/>
              <w:rPr>
                <w:rFonts w:cs="Calibri"/>
                <w:sz w:val="20"/>
                <w:szCs w:val="20"/>
              </w:rPr>
            </w:pPr>
          </w:p>
        </w:tc>
        <w:tc>
          <w:tcPr>
            <w:tcW w:w="490" w:type="dxa"/>
            <w:vAlign w:val="center"/>
          </w:tcPr>
          <w:p w14:paraId="5C17C1E8" w14:textId="77777777" w:rsidR="006A12F4" w:rsidRPr="001818ED" w:rsidRDefault="006A12F4" w:rsidP="00BB22CE">
            <w:pPr>
              <w:jc w:val="center"/>
              <w:rPr>
                <w:rFonts w:cs="Calibri"/>
                <w:sz w:val="20"/>
                <w:szCs w:val="20"/>
              </w:rPr>
            </w:pPr>
            <w:r>
              <w:rPr>
                <w:rFonts w:cs="Calibri"/>
                <w:sz w:val="20"/>
                <w:szCs w:val="20"/>
              </w:rPr>
              <w:t>X</w:t>
            </w:r>
          </w:p>
        </w:tc>
        <w:tc>
          <w:tcPr>
            <w:tcW w:w="487" w:type="dxa"/>
            <w:tcBorders>
              <w:right w:val="single" w:sz="12" w:space="0" w:color="auto"/>
            </w:tcBorders>
            <w:vAlign w:val="center"/>
          </w:tcPr>
          <w:p w14:paraId="1676B760"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6365AC66" w14:textId="77777777" w:rsidR="006A12F4" w:rsidRPr="001818ED" w:rsidRDefault="006A12F4" w:rsidP="00BB22CE">
            <w:pPr>
              <w:jc w:val="center"/>
              <w:rPr>
                <w:rFonts w:cs="Calibri"/>
                <w:sz w:val="20"/>
                <w:szCs w:val="20"/>
              </w:rPr>
            </w:pPr>
          </w:p>
        </w:tc>
        <w:tc>
          <w:tcPr>
            <w:tcW w:w="519" w:type="dxa"/>
            <w:vAlign w:val="center"/>
          </w:tcPr>
          <w:p w14:paraId="4E93ACAE" w14:textId="77777777" w:rsidR="006A12F4" w:rsidRPr="001818ED" w:rsidRDefault="006A12F4" w:rsidP="00BB22CE">
            <w:pPr>
              <w:jc w:val="center"/>
              <w:rPr>
                <w:rFonts w:cs="Calibri"/>
                <w:sz w:val="20"/>
                <w:szCs w:val="20"/>
              </w:rPr>
            </w:pPr>
          </w:p>
        </w:tc>
        <w:tc>
          <w:tcPr>
            <w:tcW w:w="481" w:type="dxa"/>
            <w:vAlign w:val="center"/>
          </w:tcPr>
          <w:p w14:paraId="12547112" w14:textId="77777777" w:rsidR="006A12F4" w:rsidRPr="001818ED" w:rsidRDefault="006A12F4" w:rsidP="00BB22CE">
            <w:pPr>
              <w:jc w:val="center"/>
              <w:rPr>
                <w:rFonts w:cs="Calibri"/>
                <w:sz w:val="20"/>
                <w:szCs w:val="20"/>
              </w:rPr>
            </w:pPr>
          </w:p>
        </w:tc>
        <w:tc>
          <w:tcPr>
            <w:tcW w:w="529" w:type="dxa"/>
            <w:vAlign w:val="center"/>
          </w:tcPr>
          <w:p w14:paraId="4C827B8E" w14:textId="77777777" w:rsidR="006A12F4" w:rsidRPr="001818ED" w:rsidRDefault="006A12F4" w:rsidP="00BB22CE">
            <w:pPr>
              <w:jc w:val="center"/>
              <w:rPr>
                <w:rFonts w:cs="Calibri"/>
                <w:sz w:val="20"/>
                <w:szCs w:val="20"/>
              </w:rPr>
            </w:pPr>
          </w:p>
        </w:tc>
        <w:tc>
          <w:tcPr>
            <w:tcW w:w="529" w:type="dxa"/>
            <w:vAlign w:val="center"/>
          </w:tcPr>
          <w:p w14:paraId="44CAE362"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3681F68D"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32DC51CB" w14:textId="77777777" w:rsidR="006A12F4" w:rsidRPr="001818ED" w:rsidRDefault="006A12F4" w:rsidP="00BB22CE">
            <w:pPr>
              <w:jc w:val="center"/>
              <w:rPr>
                <w:rFonts w:cs="Calibri"/>
                <w:sz w:val="20"/>
                <w:szCs w:val="20"/>
              </w:rPr>
            </w:pPr>
          </w:p>
        </w:tc>
        <w:tc>
          <w:tcPr>
            <w:tcW w:w="517" w:type="dxa"/>
            <w:vAlign w:val="center"/>
          </w:tcPr>
          <w:p w14:paraId="493AB907"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6CD92B0A"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6255153E" w14:textId="77777777" w:rsidR="006A12F4" w:rsidRPr="001818ED" w:rsidRDefault="006A12F4" w:rsidP="00BB22CE">
            <w:pPr>
              <w:jc w:val="center"/>
              <w:rPr>
                <w:rFonts w:cs="Calibri"/>
                <w:sz w:val="20"/>
                <w:szCs w:val="20"/>
              </w:rPr>
            </w:pPr>
          </w:p>
        </w:tc>
        <w:tc>
          <w:tcPr>
            <w:tcW w:w="511" w:type="dxa"/>
            <w:tcBorders>
              <w:left w:val="single" w:sz="12" w:space="0" w:color="auto"/>
            </w:tcBorders>
            <w:vAlign w:val="center"/>
          </w:tcPr>
          <w:p w14:paraId="751CDA0A"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right w:val="single" w:sz="12" w:space="0" w:color="auto"/>
            </w:tcBorders>
            <w:vAlign w:val="center"/>
          </w:tcPr>
          <w:p w14:paraId="6EE5AEC3"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7C6E55DD"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2FE0F633" w14:textId="77777777" w:rsidR="006A12F4" w:rsidRPr="001818ED" w:rsidRDefault="006A12F4" w:rsidP="00BB22CE">
            <w:pPr>
              <w:jc w:val="center"/>
              <w:rPr>
                <w:rFonts w:cs="Calibri"/>
                <w:sz w:val="20"/>
                <w:szCs w:val="20"/>
              </w:rPr>
            </w:pPr>
            <w:r>
              <w:rPr>
                <w:rFonts w:cs="Calibri"/>
                <w:sz w:val="20"/>
                <w:szCs w:val="20"/>
              </w:rPr>
              <w:t>příležitost</w:t>
            </w:r>
          </w:p>
        </w:tc>
        <w:tc>
          <w:tcPr>
            <w:tcW w:w="1001" w:type="dxa"/>
            <w:tcBorders>
              <w:left w:val="single" w:sz="12" w:space="0" w:color="auto"/>
              <w:right w:val="single" w:sz="12" w:space="0" w:color="auto"/>
            </w:tcBorders>
            <w:vAlign w:val="center"/>
          </w:tcPr>
          <w:p w14:paraId="6451C031" w14:textId="77777777" w:rsidR="006A12F4" w:rsidRPr="001818ED" w:rsidRDefault="006A12F4" w:rsidP="00BB22CE">
            <w:pPr>
              <w:jc w:val="center"/>
              <w:rPr>
                <w:rFonts w:cs="Calibri"/>
                <w:sz w:val="20"/>
                <w:szCs w:val="20"/>
              </w:rPr>
            </w:pPr>
          </w:p>
        </w:tc>
      </w:tr>
      <w:tr w:rsidR="006A12F4" w14:paraId="591BA88C" w14:textId="77777777" w:rsidTr="00242545">
        <w:tc>
          <w:tcPr>
            <w:tcW w:w="1686" w:type="dxa"/>
            <w:vMerge/>
            <w:tcBorders>
              <w:left w:val="single" w:sz="12" w:space="0" w:color="auto"/>
              <w:right w:val="single" w:sz="12" w:space="0" w:color="auto"/>
            </w:tcBorders>
            <w:vAlign w:val="center"/>
          </w:tcPr>
          <w:p w14:paraId="528271CA" w14:textId="77777777" w:rsidR="006A12F4" w:rsidRPr="00A30E36" w:rsidRDefault="006A12F4" w:rsidP="00242545">
            <w:pPr>
              <w:jc w:val="left"/>
              <w:rPr>
                <w:rFonts w:cs="Calibri"/>
                <w:sz w:val="16"/>
                <w:szCs w:val="16"/>
              </w:rPr>
            </w:pPr>
          </w:p>
        </w:tc>
        <w:tc>
          <w:tcPr>
            <w:tcW w:w="2097" w:type="dxa"/>
            <w:tcBorders>
              <w:left w:val="single" w:sz="12" w:space="0" w:color="auto"/>
              <w:right w:val="single" w:sz="12" w:space="0" w:color="auto"/>
            </w:tcBorders>
            <w:vAlign w:val="center"/>
          </w:tcPr>
          <w:p w14:paraId="71542D31" w14:textId="77777777" w:rsidR="006A12F4" w:rsidRPr="00A30E36" w:rsidRDefault="006A12F4" w:rsidP="00BB22CE">
            <w:pPr>
              <w:rPr>
                <w:rFonts w:cs="Calibri"/>
                <w:sz w:val="16"/>
                <w:szCs w:val="16"/>
              </w:rPr>
            </w:pPr>
            <w:r w:rsidRPr="00A30E36">
              <w:rPr>
                <w:rFonts w:cs="Calibri"/>
                <w:sz w:val="16"/>
                <w:szCs w:val="16"/>
              </w:rPr>
              <w:t>Sdílení dobré praxe Podpora žáků SES</w:t>
            </w:r>
          </w:p>
        </w:tc>
        <w:tc>
          <w:tcPr>
            <w:tcW w:w="473" w:type="dxa"/>
            <w:tcBorders>
              <w:left w:val="single" w:sz="12" w:space="0" w:color="auto"/>
            </w:tcBorders>
            <w:vAlign w:val="center"/>
          </w:tcPr>
          <w:p w14:paraId="4556B6B3" w14:textId="77777777" w:rsidR="006A12F4" w:rsidRPr="001818ED" w:rsidRDefault="006A12F4" w:rsidP="00BB22CE">
            <w:pPr>
              <w:jc w:val="center"/>
              <w:rPr>
                <w:rFonts w:cs="Calibri"/>
                <w:sz w:val="20"/>
                <w:szCs w:val="20"/>
              </w:rPr>
            </w:pPr>
          </w:p>
        </w:tc>
        <w:tc>
          <w:tcPr>
            <w:tcW w:w="490" w:type="dxa"/>
            <w:vAlign w:val="center"/>
          </w:tcPr>
          <w:p w14:paraId="2AABBB48"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193C9339"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43E8B1EC" w14:textId="77777777" w:rsidR="006A12F4" w:rsidRPr="001818ED" w:rsidRDefault="006A12F4" w:rsidP="00BB22CE">
            <w:pPr>
              <w:jc w:val="center"/>
              <w:rPr>
                <w:rFonts w:cs="Calibri"/>
                <w:sz w:val="20"/>
                <w:szCs w:val="20"/>
              </w:rPr>
            </w:pPr>
            <w:r>
              <w:rPr>
                <w:rFonts w:cs="Calibri"/>
                <w:sz w:val="20"/>
                <w:szCs w:val="20"/>
              </w:rPr>
              <w:t>X</w:t>
            </w:r>
          </w:p>
        </w:tc>
        <w:tc>
          <w:tcPr>
            <w:tcW w:w="519" w:type="dxa"/>
            <w:vAlign w:val="center"/>
          </w:tcPr>
          <w:p w14:paraId="50FE77C3" w14:textId="77777777" w:rsidR="006A12F4" w:rsidRPr="001818ED" w:rsidRDefault="006A12F4" w:rsidP="00BB22CE">
            <w:pPr>
              <w:jc w:val="center"/>
              <w:rPr>
                <w:rFonts w:cs="Calibri"/>
                <w:sz w:val="20"/>
                <w:szCs w:val="20"/>
              </w:rPr>
            </w:pPr>
          </w:p>
        </w:tc>
        <w:tc>
          <w:tcPr>
            <w:tcW w:w="481" w:type="dxa"/>
            <w:vAlign w:val="center"/>
          </w:tcPr>
          <w:p w14:paraId="4D454330" w14:textId="77777777" w:rsidR="006A12F4" w:rsidRPr="001818ED" w:rsidRDefault="006A12F4" w:rsidP="00BB22CE">
            <w:pPr>
              <w:jc w:val="center"/>
              <w:rPr>
                <w:rFonts w:cs="Calibri"/>
                <w:sz w:val="20"/>
                <w:szCs w:val="20"/>
              </w:rPr>
            </w:pPr>
          </w:p>
        </w:tc>
        <w:tc>
          <w:tcPr>
            <w:tcW w:w="529" w:type="dxa"/>
            <w:vAlign w:val="center"/>
          </w:tcPr>
          <w:p w14:paraId="752F6FFC" w14:textId="77777777" w:rsidR="006A12F4" w:rsidRPr="001818ED" w:rsidRDefault="006A12F4" w:rsidP="00BB22CE">
            <w:pPr>
              <w:jc w:val="center"/>
              <w:rPr>
                <w:rFonts w:cs="Calibri"/>
                <w:sz w:val="20"/>
                <w:szCs w:val="20"/>
              </w:rPr>
            </w:pPr>
          </w:p>
        </w:tc>
        <w:tc>
          <w:tcPr>
            <w:tcW w:w="529" w:type="dxa"/>
            <w:vAlign w:val="center"/>
          </w:tcPr>
          <w:p w14:paraId="37E817CD"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5DE5D3AF"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54F6D3F6" w14:textId="77777777" w:rsidR="006A12F4" w:rsidRPr="001818ED" w:rsidRDefault="006A12F4" w:rsidP="00BB22CE">
            <w:pPr>
              <w:jc w:val="center"/>
              <w:rPr>
                <w:rFonts w:cs="Calibri"/>
                <w:sz w:val="20"/>
                <w:szCs w:val="20"/>
              </w:rPr>
            </w:pPr>
          </w:p>
        </w:tc>
        <w:tc>
          <w:tcPr>
            <w:tcW w:w="517" w:type="dxa"/>
            <w:vAlign w:val="center"/>
          </w:tcPr>
          <w:p w14:paraId="1C2E7A15"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3E0E38D1"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42A684D0" w14:textId="77777777" w:rsidR="006A12F4" w:rsidRPr="001818ED" w:rsidRDefault="006A12F4" w:rsidP="00BB22CE">
            <w:pPr>
              <w:jc w:val="center"/>
              <w:rPr>
                <w:rFonts w:cs="Calibri"/>
                <w:sz w:val="20"/>
                <w:szCs w:val="20"/>
              </w:rPr>
            </w:pPr>
          </w:p>
        </w:tc>
        <w:tc>
          <w:tcPr>
            <w:tcW w:w="511" w:type="dxa"/>
            <w:tcBorders>
              <w:left w:val="single" w:sz="12" w:space="0" w:color="auto"/>
            </w:tcBorders>
            <w:vAlign w:val="center"/>
          </w:tcPr>
          <w:p w14:paraId="09420611"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right w:val="single" w:sz="12" w:space="0" w:color="auto"/>
            </w:tcBorders>
            <w:vAlign w:val="center"/>
          </w:tcPr>
          <w:p w14:paraId="44EF803C"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33175145"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209584E2" w14:textId="77777777" w:rsidR="006A12F4" w:rsidRPr="001818ED" w:rsidRDefault="006A12F4" w:rsidP="00BB22CE">
            <w:pPr>
              <w:jc w:val="center"/>
              <w:rPr>
                <w:rFonts w:cs="Calibri"/>
                <w:sz w:val="20"/>
                <w:szCs w:val="20"/>
              </w:rPr>
            </w:pPr>
            <w:r>
              <w:rPr>
                <w:rFonts w:cs="Calibri"/>
                <w:sz w:val="20"/>
                <w:szCs w:val="20"/>
              </w:rPr>
              <w:t>příležitost</w:t>
            </w:r>
          </w:p>
        </w:tc>
        <w:tc>
          <w:tcPr>
            <w:tcW w:w="1001" w:type="dxa"/>
            <w:tcBorders>
              <w:left w:val="single" w:sz="12" w:space="0" w:color="auto"/>
              <w:right w:val="single" w:sz="12" w:space="0" w:color="auto"/>
            </w:tcBorders>
            <w:vAlign w:val="center"/>
          </w:tcPr>
          <w:p w14:paraId="23178A26" w14:textId="77777777" w:rsidR="006A12F4" w:rsidRPr="001818ED" w:rsidRDefault="006A12F4" w:rsidP="00BB22CE">
            <w:pPr>
              <w:jc w:val="center"/>
              <w:rPr>
                <w:rFonts w:cs="Calibri"/>
                <w:sz w:val="20"/>
                <w:szCs w:val="20"/>
              </w:rPr>
            </w:pPr>
          </w:p>
        </w:tc>
      </w:tr>
      <w:tr w:rsidR="006A12F4" w14:paraId="2533E0D7" w14:textId="77777777" w:rsidTr="00242545">
        <w:tc>
          <w:tcPr>
            <w:tcW w:w="1686" w:type="dxa"/>
            <w:vMerge/>
            <w:tcBorders>
              <w:left w:val="single" w:sz="12" w:space="0" w:color="auto"/>
              <w:right w:val="single" w:sz="12" w:space="0" w:color="auto"/>
            </w:tcBorders>
            <w:vAlign w:val="center"/>
          </w:tcPr>
          <w:p w14:paraId="151DED69" w14:textId="77777777" w:rsidR="006A12F4" w:rsidRPr="00A30E36" w:rsidRDefault="006A12F4" w:rsidP="00242545">
            <w:pPr>
              <w:jc w:val="left"/>
              <w:rPr>
                <w:rFonts w:cs="Calibri"/>
                <w:sz w:val="16"/>
                <w:szCs w:val="16"/>
              </w:rPr>
            </w:pPr>
          </w:p>
        </w:tc>
        <w:tc>
          <w:tcPr>
            <w:tcW w:w="2097" w:type="dxa"/>
            <w:tcBorders>
              <w:left w:val="single" w:sz="12" w:space="0" w:color="auto"/>
              <w:right w:val="single" w:sz="12" w:space="0" w:color="auto"/>
            </w:tcBorders>
            <w:vAlign w:val="center"/>
          </w:tcPr>
          <w:p w14:paraId="382993DC" w14:textId="77777777" w:rsidR="006A12F4" w:rsidRPr="00A30E36" w:rsidRDefault="006A12F4" w:rsidP="00BB22CE">
            <w:pPr>
              <w:rPr>
                <w:rFonts w:cs="Calibri"/>
                <w:sz w:val="16"/>
                <w:szCs w:val="16"/>
              </w:rPr>
            </w:pPr>
            <w:r w:rsidRPr="00A30E36">
              <w:rPr>
                <w:rFonts w:cs="Calibri"/>
                <w:sz w:val="16"/>
                <w:szCs w:val="16"/>
              </w:rPr>
              <w:t>Sdílení dobré praxe práce s digi pomůckami</w:t>
            </w:r>
          </w:p>
        </w:tc>
        <w:tc>
          <w:tcPr>
            <w:tcW w:w="473" w:type="dxa"/>
            <w:tcBorders>
              <w:left w:val="single" w:sz="12" w:space="0" w:color="auto"/>
            </w:tcBorders>
            <w:vAlign w:val="center"/>
          </w:tcPr>
          <w:p w14:paraId="2E1A3A09" w14:textId="77777777" w:rsidR="006A12F4" w:rsidRPr="001818ED" w:rsidRDefault="006A12F4" w:rsidP="00BB22CE">
            <w:pPr>
              <w:jc w:val="center"/>
              <w:rPr>
                <w:rFonts w:cs="Calibri"/>
                <w:sz w:val="20"/>
                <w:szCs w:val="20"/>
              </w:rPr>
            </w:pPr>
          </w:p>
        </w:tc>
        <w:tc>
          <w:tcPr>
            <w:tcW w:w="490" w:type="dxa"/>
            <w:vAlign w:val="center"/>
          </w:tcPr>
          <w:p w14:paraId="3F314050"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5F7D1D1E"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5DD302DB" w14:textId="77777777" w:rsidR="006A12F4" w:rsidRPr="001818ED" w:rsidRDefault="006A12F4" w:rsidP="00BB22CE">
            <w:pPr>
              <w:jc w:val="center"/>
              <w:rPr>
                <w:rFonts w:cs="Calibri"/>
                <w:sz w:val="20"/>
                <w:szCs w:val="20"/>
              </w:rPr>
            </w:pPr>
            <w:r>
              <w:rPr>
                <w:rFonts w:cs="Calibri"/>
                <w:sz w:val="20"/>
                <w:szCs w:val="20"/>
              </w:rPr>
              <w:t>X</w:t>
            </w:r>
          </w:p>
        </w:tc>
        <w:tc>
          <w:tcPr>
            <w:tcW w:w="519" w:type="dxa"/>
            <w:vAlign w:val="center"/>
          </w:tcPr>
          <w:p w14:paraId="0321682D" w14:textId="77777777" w:rsidR="006A12F4" w:rsidRPr="001818ED" w:rsidRDefault="006A12F4" w:rsidP="00BB22CE">
            <w:pPr>
              <w:jc w:val="center"/>
              <w:rPr>
                <w:rFonts w:cs="Calibri"/>
                <w:sz w:val="20"/>
                <w:szCs w:val="20"/>
              </w:rPr>
            </w:pPr>
          </w:p>
        </w:tc>
        <w:tc>
          <w:tcPr>
            <w:tcW w:w="481" w:type="dxa"/>
            <w:vAlign w:val="center"/>
          </w:tcPr>
          <w:p w14:paraId="33A626F1" w14:textId="77777777" w:rsidR="006A12F4" w:rsidRPr="001818ED" w:rsidRDefault="006A12F4" w:rsidP="00BB22CE">
            <w:pPr>
              <w:jc w:val="center"/>
              <w:rPr>
                <w:rFonts w:cs="Calibri"/>
                <w:sz w:val="20"/>
                <w:szCs w:val="20"/>
              </w:rPr>
            </w:pPr>
          </w:p>
        </w:tc>
        <w:tc>
          <w:tcPr>
            <w:tcW w:w="529" w:type="dxa"/>
            <w:vAlign w:val="center"/>
          </w:tcPr>
          <w:p w14:paraId="0830C5EC" w14:textId="77777777" w:rsidR="006A12F4" w:rsidRPr="001818ED" w:rsidRDefault="006A12F4" w:rsidP="00BB22CE">
            <w:pPr>
              <w:jc w:val="center"/>
              <w:rPr>
                <w:rFonts w:cs="Calibri"/>
                <w:sz w:val="20"/>
                <w:szCs w:val="20"/>
              </w:rPr>
            </w:pPr>
          </w:p>
        </w:tc>
        <w:tc>
          <w:tcPr>
            <w:tcW w:w="529" w:type="dxa"/>
            <w:vAlign w:val="center"/>
          </w:tcPr>
          <w:p w14:paraId="52259519"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06D5B9ED"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504A6468" w14:textId="77777777" w:rsidR="006A12F4" w:rsidRPr="001818ED" w:rsidRDefault="006A12F4" w:rsidP="00BB22CE">
            <w:pPr>
              <w:jc w:val="center"/>
              <w:rPr>
                <w:rFonts w:cs="Calibri"/>
                <w:sz w:val="20"/>
                <w:szCs w:val="20"/>
              </w:rPr>
            </w:pPr>
          </w:p>
        </w:tc>
        <w:tc>
          <w:tcPr>
            <w:tcW w:w="517" w:type="dxa"/>
            <w:vAlign w:val="center"/>
          </w:tcPr>
          <w:p w14:paraId="50FAC32C"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3F1E3D36"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061F0C60" w14:textId="77777777" w:rsidR="006A12F4" w:rsidRPr="001818ED" w:rsidRDefault="006A12F4" w:rsidP="00BB22CE">
            <w:pPr>
              <w:jc w:val="center"/>
              <w:rPr>
                <w:rFonts w:cs="Calibri"/>
                <w:sz w:val="20"/>
                <w:szCs w:val="20"/>
              </w:rPr>
            </w:pPr>
          </w:p>
        </w:tc>
        <w:tc>
          <w:tcPr>
            <w:tcW w:w="511" w:type="dxa"/>
            <w:tcBorders>
              <w:left w:val="single" w:sz="12" w:space="0" w:color="auto"/>
            </w:tcBorders>
            <w:vAlign w:val="center"/>
          </w:tcPr>
          <w:p w14:paraId="702A647D"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right w:val="single" w:sz="12" w:space="0" w:color="auto"/>
            </w:tcBorders>
            <w:vAlign w:val="center"/>
          </w:tcPr>
          <w:p w14:paraId="255DF04B"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1FD841D8"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4662B1B7"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5348A6CD" w14:textId="77777777" w:rsidR="006A12F4" w:rsidRPr="001818ED" w:rsidRDefault="006A12F4" w:rsidP="00BB22CE">
            <w:pPr>
              <w:jc w:val="center"/>
              <w:rPr>
                <w:rFonts w:cs="Calibri"/>
                <w:sz w:val="20"/>
                <w:szCs w:val="20"/>
              </w:rPr>
            </w:pPr>
            <w:r>
              <w:rPr>
                <w:rFonts w:cs="Calibri"/>
                <w:sz w:val="20"/>
                <w:szCs w:val="20"/>
              </w:rPr>
              <w:t>MDF</w:t>
            </w:r>
          </w:p>
        </w:tc>
      </w:tr>
      <w:tr w:rsidR="006A12F4" w14:paraId="5CDC8B45" w14:textId="77777777" w:rsidTr="00242545">
        <w:tc>
          <w:tcPr>
            <w:tcW w:w="1686" w:type="dxa"/>
            <w:vMerge/>
            <w:tcBorders>
              <w:left w:val="single" w:sz="12" w:space="0" w:color="auto"/>
              <w:bottom w:val="single" w:sz="12" w:space="0" w:color="auto"/>
              <w:right w:val="single" w:sz="12" w:space="0" w:color="auto"/>
            </w:tcBorders>
            <w:vAlign w:val="center"/>
          </w:tcPr>
          <w:p w14:paraId="52454DD4" w14:textId="77777777" w:rsidR="006A12F4" w:rsidRPr="00A30E36" w:rsidRDefault="006A12F4" w:rsidP="00242545">
            <w:pPr>
              <w:jc w:val="left"/>
              <w:rPr>
                <w:rFonts w:cs="Calibri"/>
                <w:sz w:val="16"/>
                <w:szCs w:val="16"/>
              </w:rPr>
            </w:pPr>
          </w:p>
        </w:tc>
        <w:tc>
          <w:tcPr>
            <w:tcW w:w="2097" w:type="dxa"/>
            <w:tcBorders>
              <w:left w:val="single" w:sz="12" w:space="0" w:color="auto"/>
              <w:bottom w:val="single" w:sz="12" w:space="0" w:color="auto"/>
              <w:right w:val="single" w:sz="12" w:space="0" w:color="auto"/>
            </w:tcBorders>
            <w:vAlign w:val="center"/>
          </w:tcPr>
          <w:p w14:paraId="47C7A0EC" w14:textId="77777777" w:rsidR="006A12F4" w:rsidRPr="00A30E36" w:rsidRDefault="006A12F4" w:rsidP="00BB22CE">
            <w:pPr>
              <w:rPr>
                <w:rFonts w:cs="Calibri"/>
                <w:sz w:val="16"/>
                <w:szCs w:val="16"/>
              </w:rPr>
            </w:pPr>
            <w:r w:rsidRPr="00A30E36">
              <w:rPr>
                <w:rFonts w:cs="Calibri"/>
                <w:sz w:val="16"/>
                <w:szCs w:val="16"/>
              </w:rPr>
              <w:t>Sdílení dobré praxe v oblasti primární prevence</w:t>
            </w:r>
          </w:p>
        </w:tc>
        <w:tc>
          <w:tcPr>
            <w:tcW w:w="473" w:type="dxa"/>
            <w:tcBorders>
              <w:left w:val="single" w:sz="12" w:space="0" w:color="auto"/>
              <w:bottom w:val="single" w:sz="12" w:space="0" w:color="auto"/>
            </w:tcBorders>
            <w:vAlign w:val="center"/>
          </w:tcPr>
          <w:p w14:paraId="50754E95" w14:textId="77777777" w:rsidR="006A12F4" w:rsidRPr="001818ED" w:rsidRDefault="006A12F4" w:rsidP="00BB22CE">
            <w:pPr>
              <w:jc w:val="center"/>
              <w:rPr>
                <w:rFonts w:cs="Calibri"/>
                <w:sz w:val="20"/>
                <w:szCs w:val="20"/>
              </w:rPr>
            </w:pPr>
          </w:p>
        </w:tc>
        <w:tc>
          <w:tcPr>
            <w:tcW w:w="490" w:type="dxa"/>
            <w:tcBorders>
              <w:bottom w:val="single" w:sz="12" w:space="0" w:color="auto"/>
            </w:tcBorders>
            <w:vAlign w:val="center"/>
          </w:tcPr>
          <w:p w14:paraId="3F548398" w14:textId="77777777" w:rsidR="006A12F4" w:rsidRPr="001818ED" w:rsidRDefault="006A12F4" w:rsidP="00BB22CE">
            <w:pPr>
              <w:jc w:val="center"/>
              <w:rPr>
                <w:rFonts w:cs="Calibri"/>
                <w:sz w:val="20"/>
                <w:szCs w:val="20"/>
              </w:rPr>
            </w:pPr>
          </w:p>
        </w:tc>
        <w:tc>
          <w:tcPr>
            <w:tcW w:w="487" w:type="dxa"/>
            <w:tcBorders>
              <w:bottom w:val="single" w:sz="12" w:space="0" w:color="auto"/>
              <w:right w:val="single" w:sz="12" w:space="0" w:color="auto"/>
            </w:tcBorders>
            <w:vAlign w:val="center"/>
          </w:tcPr>
          <w:p w14:paraId="2849336A" w14:textId="77777777" w:rsidR="006A12F4" w:rsidRPr="001818ED" w:rsidRDefault="006A12F4" w:rsidP="00BB22CE">
            <w:pPr>
              <w:jc w:val="center"/>
              <w:rPr>
                <w:rFonts w:cs="Calibri"/>
                <w:sz w:val="20"/>
                <w:szCs w:val="20"/>
              </w:rPr>
            </w:pPr>
          </w:p>
        </w:tc>
        <w:tc>
          <w:tcPr>
            <w:tcW w:w="473" w:type="dxa"/>
            <w:tcBorders>
              <w:left w:val="single" w:sz="12" w:space="0" w:color="auto"/>
              <w:bottom w:val="single" w:sz="12" w:space="0" w:color="auto"/>
            </w:tcBorders>
            <w:vAlign w:val="center"/>
          </w:tcPr>
          <w:p w14:paraId="1B463124" w14:textId="77777777" w:rsidR="006A12F4" w:rsidRPr="001818ED" w:rsidRDefault="006A12F4" w:rsidP="00BB22CE">
            <w:pPr>
              <w:jc w:val="center"/>
              <w:rPr>
                <w:rFonts w:cs="Calibri"/>
                <w:sz w:val="20"/>
                <w:szCs w:val="20"/>
              </w:rPr>
            </w:pPr>
            <w:r>
              <w:rPr>
                <w:rFonts w:cs="Calibri"/>
                <w:sz w:val="20"/>
                <w:szCs w:val="20"/>
              </w:rPr>
              <w:t>X</w:t>
            </w:r>
          </w:p>
        </w:tc>
        <w:tc>
          <w:tcPr>
            <w:tcW w:w="519" w:type="dxa"/>
            <w:tcBorders>
              <w:bottom w:val="single" w:sz="12" w:space="0" w:color="auto"/>
            </w:tcBorders>
            <w:vAlign w:val="center"/>
          </w:tcPr>
          <w:p w14:paraId="6ED7FE6D" w14:textId="77777777" w:rsidR="006A12F4" w:rsidRPr="001818ED" w:rsidRDefault="006A12F4" w:rsidP="00BB22CE">
            <w:pPr>
              <w:jc w:val="center"/>
              <w:rPr>
                <w:rFonts w:cs="Calibri"/>
                <w:sz w:val="20"/>
                <w:szCs w:val="20"/>
              </w:rPr>
            </w:pPr>
          </w:p>
        </w:tc>
        <w:tc>
          <w:tcPr>
            <w:tcW w:w="481" w:type="dxa"/>
            <w:tcBorders>
              <w:bottom w:val="single" w:sz="12" w:space="0" w:color="auto"/>
            </w:tcBorders>
            <w:vAlign w:val="center"/>
          </w:tcPr>
          <w:p w14:paraId="6F489F52" w14:textId="77777777" w:rsidR="006A12F4" w:rsidRPr="001818ED" w:rsidRDefault="006A12F4" w:rsidP="00BB22CE">
            <w:pPr>
              <w:jc w:val="center"/>
              <w:rPr>
                <w:rFonts w:cs="Calibri"/>
                <w:sz w:val="20"/>
                <w:szCs w:val="20"/>
              </w:rPr>
            </w:pPr>
          </w:p>
        </w:tc>
        <w:tc>
          <w:tcPr>
            <w:tcW w:w="529" w:type="dxa"/>
            <w:tcBorders>
              <w:bottom w:val="single" w:sz="12" w:space="0" w:color="auto"/>
            </w:tcBorders>
            <w:vAlign w:val="center"/>
          </w:tcPr>
          <w:p w14:paraId="5014F337" w14:textId="77777777" w:rsidR="006A12F4" w:rsidRPr="001818ED" w:rsidRDefault="006A12F4" w:rsidP="00BB22CE">
            <w:pPr>
              <w:jc w:val="center"/>
              <w:rPr>
                <w:rFonts w:cs="Calibri"/>
                <w:sz w:val="20"/>
                <w:szCs w:val="20"/>
              </w:rPr>
            </w:pPr>
          </w:p>
        </w:tc>
        <w:tc>
          <w:tcPr>
            <w:tcW w:w="529" w:type="dxa"/>
            <w:tcBorders>
              <w:bottom w:val="single" w:sz="12" w:space="0" w:color="auto"/>
            </w:tcBorders>
            <w:vAlign w:val="center"/>
          </w:tcPr>
          <w:p w14:paraId="4EC36A82" w14:textId="77777777" w:rsidR="006A12F4" w:rsidRPr="001818ED" w:rsidRDefault="006A12F4" w:rsidP="00BB22CE">
            <w:pPr>
              <w:jc w:val="center"/>
              <w:rPr>
                <w:rFonts w:cs="Calibri"/>
                <w:sz w:val="20"/>
                <w:szCs w:val="20"/>
              </w:rPr>
            </w:pPr>
          </w:p>
        </w:tc>
        <w:tc>
          <w:tcPr>
            <w:tcW w:w="529" w:type="dxa"/>
            <w:tcBorders>
              <w:bottom w:val="single" w:sz="12" w:space="0" w:color="auto"/>
              <w:right w:val="single" w:sz="12" w:space="0" w:color="auto"/>
            </w:tcBorders>
            <w:vAlign w:val="center"/>
          </w:tcPr>
          <w:p w14:paraId="39D9DBC9" w14:textId="77777777" w:rsidR="006A12F4" w:rsidRPr="001818ED" w:rsidRDefault="006A12F4" w:rsidP="00BB22CE">
            <w:pPr>
              <w:jc w:val="center"/>
              <w:rPr>
                <w:rFonts w:cs="Calibri"/>
                <w:sz w:val="20"/>
                <w:szCs w:val="20"/>
              </w:rPr>
            </w:pPr>
          </w:p>
        </w:tc>
        <w:tc>
          <w:tcPr>
            <w:tcW w:w="517" w:type="dxa"/>
            <w:tcBorders>
              <w:left w:val="single" w:sz="12" w:space="0" w:color="auto"/>
              <w:bottom w:val="single" w:sz="12" w:space="0" w:color="auto"/>
            </w:tcBorders>
            <w:vAlign w:val="center"/>
          </w:tcPr>
          <w:p w14:paraId="75D190B2" w14:textId="77777777" w:rsidR="006A12F4" w:rsidRPr="001818ED" w:rsidRDefault="006A12F4" w:rsidP="00BB22CE">
            <w:pPr>
              <w:jc w:val="center"/>
              <w:rPr>
                <w:rFonts w:cs="Calibri"/>
                <w:sz w:val="20"/>
                <w:szCs w:val="20"/>
              </w:rPr>
            </w:pPr>
          </w:p>
        </w:tc>
        <w:tc>
          <w:tcPr>
            <w:tcW w:w="517" w:type="dxa"/>
            <w:tcBorders>
              <w:bottom w:val="single" w:sz="12" w:space="0" w:color="auto"/>
            </w:tcBorders>
            <w:vAlign w:val="center"/>
          </w:tcPr>
          <w:p w14:paraId="03A90556" w14:textId="77777777" w:rsidR="006A12F4" w:rsidRPr="001818ED" w:rsidRDefault="006A12F4" w:rsidP="00BB22CE">
            <w:pPr>
              <w:jc w:val="center"/>
              <w:rPr>
                <w:rFonts w:cs="Calibri"/>
                <w:sz w:val="20"/>
                <w:szCs w:val="20"/>
              </w:rPr>
            </w:pPr>
          </w:p>
        </w:tc>
        <w:tc>
          <w:tcPr>
            <w:tcW w:w="517" w:type="dxa"/>
            <w:tcBorders>
              <w:bottom w:val="single" w:sz="12" w:space="0" w:color="auto"/>
              <w:right w:val="single" w:sz="12" w:space="0" w:color="auto"/>
            </w:tcBorders>
            <w:vAlign w:val="center"/>
          </w:tcPr>
          <w:p w14:paraId="063E73B6"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right w:val="single" w:sz="12" w:space="0" w:color="auto"/>
            </w:tcBorders>
            <w:vAlign w:val="center"/>
          </w:tcPr>
          <w:p w14:paraId="24E9BAD3"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tcBorders>
            <w:vAlign w:val="center"/>
          </w:tcPr>
          <w:p w14:paraId="35B102DA"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bottom w:val="single" w:sz="12" w:space="0" w:color="auto"/>
              <w:right w:val="single" w:sz="12" w:space="0" w:color="auto"/>
            </w:tcBorders>
            <w:vAlign w:val="center"/>
          </w:tcPr>
          <w:p w14:paraId="62C722A2"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right w:val="single" w:sz="12" w:space="0" w:color="auto"/>
            </w:tcBorders>
            <w:vAlign w:val="center"/>
          </w:tcPr>
          <w:p w14:paraId="0C889EF6" w14:textId="77777777" w:rsidR="006A12F4" w:rsidRPr="001818ED" w:rsidRDefault="006A12F4" w:rsidP="00BB22CE">
            <w:pPr>
              <w:jc w:val="center"/>
              <w:rPr>
                <w:rFonts w:cs="Calibri"/>
                <w:sz w:val="20"/>
                <w:szCs w:val="20"/>
              </w:rPr>
            </w:pPr>
          </w:p>
        </w:tc>
        <w:tc>
          <w:tcPr>
            <w:tcW w:w="1085" w:type="dxa"/>
            <w:tcBorders>
              <w:left w:val="single" w:sz="12" w:space="0" w:color="auto"/>
              <w:bottom w:val="single" w:sz="12" w:space="0" w:color="auto"/>
              <w:right w:val="single" w:sz="12" w:space="0" w:color="auto"/>
            </w:tcBorders>
            <w:vAlign w:val="center"/>
          </w:tcPr>
          <w:p w14:paraId="7046EB60" w14:textId="77777777" w:rsidR="006A12F4" w:rsidRPr="001818ED" w:rsidRDefault="006A12F4" w:rsidP="00BB22CE">
            <w:pPr>
              <w:jc w:val="center"/>
              <w:rPr>
                <w:rFonts w:cs="Calibri"/>
                <w:sz w:val="20"/>
                <w:szCs w:val="20"/>
              </w:rPr>
            </w:pPr>
            <w:r>
              <w:rPr>
                <w:rFonts w:cs="Calibri"/>
                <w:sz w:val="20"/>
                <w:szCs w:val="20"/>
              </w:rPr>
              <w:t>příležitost</w:t>
            </w:r>
          </w:p>
        </w:tc>
        <w:tc>
          <w:tcPr>
            <w:tcW w:w="1001" w:type="dxa"/>
            <w:tcBorders>
              <w:left w:val="single" w:sz="12" w:space="0" w:color="auto"/>
              <w:bottom w:val="single" w:sz="12" w:space="0" w:color="auto"/>
              <w:right w:val="single" w:sz="12" w:space="0" w:color="auto"/>
            </w:tcBorders>
            <w:vAlign w:val="center"/>
          </w:tcPr>
          <w:p w14:paraId="6BC0C1ED" w14:textId="77777777" w:rsidR="006A12F4" w:rsidRPr="001818ED" w:rsidRDefault="006A12F4" w:rsidP="00BB22CE">
            <w:pPr>
              <w:jc w:val="center"/>
              <w:rPr>
                <w:rFonts w:cs="Calibri"/>
                <w:sz w:val="20"/>
                <w:szCs w:val="20"/>
              </w:rPr>
            </w:pPr>
          </w:p>
        </w:tc>
      </w:tr>
      <w:tr w:rsidR="006A12F4" w14:paraId="3906A01D" w14:textId="77777777" w:rsidTr="00242545">
        <w:trPr>
          <w:trHeight w:val="391"/>
        </w:trPr>
        <w:tc>
          <w:tcPr>
            <w:tcW w:w="1686" w:type="dxa"/>
            <w:vMerge w:val="restart"/>
            <w:tcBorders>
              <w:top w:val="single" w:sz="12" w:space="0" w:color="auto"/>
              <w:left w:val="single" w:sz="12" w:space="0" w:color="auto"/>
              <w:right w:val="single" w:sz="12" w:space="0" w:color="auto"/>
            </w:tcBorders>
            <w:vAlign w:val="center"/>
          </w:tcPr>
          <w:p w14:paraId="13D7BEBF" w14:textId="77777777" w:rsidR="006A12F4" w:rsidRPr="00A30E36" w:rsidRDefault="006A12F4" w:rsidP="00242545">
            <w:pPr>
              <w:jc w:val="left"/>
              <w:rPr>
                <w:rFonts w:cs="Calibri"/>
                <w:sz w:val="16"/>
                <w:szCs w:val="16"/>
              </w:rPr>
            </w:pPr>
            <w:r w:rsidRPr="00A30E36">
              <w:rPr>
                <w:rFonts w:cs="Calibri"/>
                <w:sz w:val="16"/>
                <w:szCs w:val="16"/>
              </w:rPr>
              <w:t>Podpora spolupráce všech aktérů vzdělávání mimo území ORP Bílina</w:t>
            </w:r>
          </w:p>
        </w:tc>
        <w:tc>
          <w:tcPr>
            <w:tcW w:w="2097" w:type="dxa"/>
            <w:tcBorders>
              <w:top w:val="single" w:sz="12" w:space="0" w:color="auto"/>
              <w:left w:val="single" w:sz="12" w:space="0" w:color="auto"/>
              <w:right w:val="single" w:sz="12" w:space="0" w:color="auto"/>
            </w:tcBorders>
            <w:vAlign w:val="center"/>
          </w:tcPr>
          <w:p w14:paraId="56BD4F58" w14:textId="77777777" w:rsidR="006A12F4" w:rsidRPr="00A30E36" w:rsidRDefault="006A12F4" w:rsidP="00BB22CE">
            <w:pPr>
              <w:rPr>
                <w:rFonts w:cs="Calibri"/>
                <w:sz w:val="16"/>
                <w:szCs w:val="16"/>
              </w:rPr>
            </w:pPr>
            <w:r w:rsidRPr="00A30E36">
              <w:rPr>
                <w:rFonts w:cs="Calibri"/>
                <w:sz w:val="16"/>
                <w:szCs w:val="16"/>
              </w:rPr>
              <w:t>Nápady a praxe ze školy ZŠ Lovosice</w:t>
            </w:r>
          </w:p>
        </w:tc>
        <w:tc>
          <w:tcPr>
            <w:tcW w:w="473" w:type="dxa"/>
            <w:tcBorders>
              <w:top w:val="single" w:sz="12" w:space="0" w:color="auto"/>
              <w:left w:val="single" w:sz="12" w:space="0" w:color="auto"/>
            </w:tcBorders>
            <w:vAlign w:val="center"/>
          </w:tcPr>
          <w:p w14:paraId="3799D862" w14:textId="77777777" w:rsidR="006A12F4" w:rsidRPr="001818ED" w:rsidRDefault="006A12F4" w:rsidP="00BB22CE">
            <w:pPr>
              <w:jc w:val="center"/>
              <w:rPr>
                <w:rFonts w:cs="Calibri"/>
                <w:sz w:val="20"/>
                <w:szCs w:val="20"/>
              </w:rPr>
            </w:pPr>
          </w:p>
        </w:tc>
        <w:tc>
          <w:tcPr>
            <w:tcW w:w="490" w:type="dxa"/>
            <w:tcBorders>
              <w:top w:val="single" w:sz="12" w:space="0" w:color="auto"/>
            </w:tcBorders>
            <w:vAlign w:val="center"/>
          </w:tcPr>
          <w:p w14:paraId="240EF348" w14:textId="77777777" w:rsidR="006A12F4" w:rsidRPr="001818ED" w:rsidRDefault="006A12F4" w:rsidP="00BB22CE">
            <w:pPr>
              <w:jc w:val="center"/>
              <w:rPr>
                <w:rFonts w:cs="Calibri"/>
                <w:sz w:val="20"/>
                <w:szCs w:val="20"/>
              </w:rPr>
            </w:pPr>
          </w:p>
        </w:tc>
        <w:tc>
          <w:tcPr>
            <w:tcW w:w="487" w:type="dxa"/>
            <w:tcBorders>
              <w:top w:val="single" w:sz="12" w:space="0" w:color="auto"/>
              <w:right w:val="single" w:sz="12" w:space="0" w:color="auto"/>
            </w:tcBorders>
            <w:vAlign w:val="center"/>
          </w:tcPr>
          <w:p w14:paraId="6C97D62A" w14:textId="77777777" w:rsidR="006A12F4" w:rsidRPr="001818ED" w:rsidRDefault="006A12F4" w:rsidP="00BB22CE">
            <w:pPr>
              <w:jc w:val="center"/>
              <w:rPr>
                <w:rFonts w:cs="Calibri"/>
                <w:sz w:val="20"/>
                <w:szCs w:val="20"/>
              </w:rPr>
            </w:pPr>
          </w:p>
        </w:tc>
        <w:tc>
          <w:tcPr>
            <w:tcW w:w="473" w:type="dxa"/>
            <w:tcBorders>
              <w:top w:val="single" w:sz="12" w:space="0" w:color="auto"/>
              <w:left w:val="single" w:sz="12" w:space="0" w:color="auto"/>
            </w:tcBorders>
            <w:vAlign w:val="center"/>
          </w:tcPr>
          <w:p w14:paraId="17FFEE44" w14:textId="77777777" w:rsidR="006A12F4" w:rsidRPr="001818ED" w:rsidRDefault="006A12F4" w:rsidP="00BB22CE">
            <w:pPr>
              <w:jc w:val="center"/>
              <w:rPr>
                <w:rFonts w:cs="Calibri"/>
                <w:sz w:val="20"/>
                <w:szCs w:val="20"/>
              </w:rPr>
            </w:pPr>
            <w:r>
              <w:rPr>
                <w:rFonts w:cs="Calibri"/>
                <w:sz w:val="20"/>
                <w:szCs w:val="20"/>
              </w:rPr>
              <w:t>X</w:t>
            </w:r>
          </w:p>
        </w:tc>
        <w:tc>
          <w:tcPr>
            <w:tcW w:w="519" w:type="dxa"/>
            <w:tcBorders>
              <w:top w:val="single" w:sz="12" w:space="0" w:color="auto"/>
            </w:tcBorders>
            <w:vAlign w:val="center"/>
          </w:tcPr>
          <w:p w14:paraId="5064547C" w14:textId="77777777" w:rsidR="006A12F4" w:rsidRPr="001818ED" w:rsidRDefault="006A12F4" w:rsidP="00BB22CE">
            <w:pPr>
              <w:jc w:val="center"/>
              <w:rPr>
                <w:rFonts w:cs="Calibri"/>
                <w:sz w:val="20"/>
                <w:szCs w:val="20"/>
              </w:rPr>
            </w:pPr>
            <w:r>
              <w:rPr>
                <w:rFonts w:cs="Calibri"/>
                <w:sz w:val="20"/>
                <w:szCs w:val="20"/>
              </w:rPr>
              <w:t>X</w:t>
            </w:r>
          </w:p>
        </w:tc>
        <w:tc>
          <w:tcPr>
            <w:tcW w:w="481" w:type="dxa"/>
            <w:tcBorders>
              <w:top w:val="single" w:sz="12" w:space="0" w:color="auto"/>
            </w:tcBorders>
            <w:vAlign w:val="center"/>
          </w:tcPr>
          <w:p w14:paraId="3409F236" w14:textId="77777777" w:rsidR="006A12F4" w:rsidRPr="001818ED" w:rsidRDefault="006A12F4" w:rsidP="00BB22CE">
            <w:pPr>
              <w:jc w:val="center"/>
              <w:rPr>
                <w:rFonts w:cs="Calibri"/>
                <w:sz w:val="20"/>
                <w:szCs w:val="20"/>
              </w:rPr>
            </w:pPr>
          </w:p>
        </w:tc>
        <w:tc>
          <w:tcPr>
            <w:tcW w:w="529" w:type="dxa"/>
            <w:tcBorders>
              <w:top w:val="single" w:sz="12" w:space="0" w:color="auto"/>
            </w:tcBorders>
            <w:vAlign w:val="center"/>
          </w:tcPr>
          <w:p w14:paraId="7C9DE14C" w14:textId="77777777" w:rsidR="006A12F4" w:rsidRPr="001818ED" w:rsidRDefault="006A12F4" w:rsidP="00BB22CE">
            <w:pPr>
              <w:jc w:val="center"/>
              <w:rPr>
                <w:rFonts w:cs="Calibri"/>
                <w:sz w:val="20"/>
                <w:szCs w:val="20"/>
              </w:rPr>
            </w:pPr>
            <w:r>
              <w:rPr>
                <w:rFonts w:cs="Calibri"/>
                <w:sz w:val="20"/>
                <w:szCs w:val="20"/>
              </w:rPr>
              <w:t>X</w:t>
            </w:r>
          </w:p>
        </w:tc>
        <w:tc>
          <w:tcPr>
            <w:tcW w:w="529" w:type="dxa"/>
            <w:tcBorders>
              <w:top w:val="single" w:sz="12" w:space="0" w:color="auto"/>
            </w:tcBorders>
            <w:vAlign w:val="center"/>
          </w:tcPr>
          <w:p w14:paraId="4FD91F16" w14:textId="77777777" w:rsidR="006A12F4" w:rsidRPr="001818ED" w:rsidRDefault="006A12F4" w:rsidP="00BB22CE">
            <w:pPr>
              <w:jc w:val="center"/>
              <w:rPr>
                <w:rFonts w:cs="Calibri"/>
                <w:sz w:val="20"/>
                <w:szCs w:val="20"/>
              </w:rPr>
            </w:pPr>
          </w:p>
        </w:tc>
        <w:tc>
          <w:tcPr>
            <w:tcW w:w="529" w:type="dxa"/>
            <w:tcBorders>
              <w:top w:val="single" w:sz="12" w:space="0" w:color="auto"/>
              <w:right w:val="single" w:sz="12" w:space="0" w:color="auto"/>
            </w:tcBorders>
            <w:vAlign w:val="center"/>
          </w:tcPr>
          <w:p w14:paraId="578A8035" w14:textId="77777777" w:rsidR="006A12F4" w:rsidRPr="001818ED" w:rsidRDefault="006A12F4" w:rsidP="00BB22CE">
            <w:pPr>
              <w:jc w:val="center"/>
              <w:rPr>
                <w:rFonts w:cs="Calibri"/>
                <w:sz w:val="20"/>
                <w:szCs w:val="20"/>
              </w:rPr>
            </w:pPr>
          </w:p>
        </w:tc>
        <w:tc>
          <w:tcPr>
            <w:tcW w:w="517" w:type="dxa"/>
            <w:tcBorders>
              <w:top w:val="single" w:sz="12" w:space="0" w:color="auto"/>
              <w:left w:val="single" w:sz="12" w:space="0" w:color="auto"/>
            </w:tcBorders>
            <w:vAlign w:val="center"/>
          </w:tcPr>
          <w:p w14:paraId="77655CB3" w14:textId="77777777" w:rsidR="006A12F4" w:rsidRPr="001818ED" w:rsidRDefault="006A12F4" w:rsidP="00BB22CE">
            <w:pPr>
              <w:jc w:val="center"/>
              <w:rPr>
                <w:rFonts w:cs="Calibri"/>
                <w:sz w:val="20"/>
                <w:szCs w:val="20"/>
              </w:rPr>
            </w:pPr>
          </w:p>
        </w:tc>
        <w:tc>
          <w:tcPr>
            <w:tcW w:w="517" w:type="dxa"/>
            <w:tcBorders>
              <w:top w:val="single" w:sz="12" w:space="0" w:color="auto"/>
            </w:tcBorders>
            <w:vAlign w:val="center"/>
          </w:tcPr>
          <w:p w14:paraId="06A22B01" w14:textId="77777777" w:rsidR="006A12F4" w:rsidRPr="001818ED" w:rsidRDefault="006A12F4" w:rsidP="00BB22CE">
            <w:pPr>
              <w:jc w:val="center"/>
              <w:rPr>
                <w:rFonts w:cs="Calibri"/>
                <w:sz w:val="20"/>
                <w:szCs w:val="20"/>
              </w:rPr>
            </w:pPr>
          </w:p>
        </w:tc>
        <w:tc>
          <w:tcPr>
            <w:tcW w:w="517" w:type="dxa"/>
            <w:tcBorders>
              <w:top w:val="single" w:sz="12" w:space="0" w:color="auto"/>
              <w:right w:val="single" w:sz="12" w:space="0" w:color="auto"/>
            </w:tcBorders>
            <w:vAlign w:val="center"/>
          </w:tcPr>
          <w:p w14:paraId="16586F1A"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right w:val="single" w:sz="12" w:space="0" w:color="auto"/>
            </w:tcBorders>
            <w:vAlign w:val="center"/>
          </w:tcPr>
          <w:p w14:paraId="59AAF297"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tcBorders>
            <w:vAlign w:val="center"/>
          </w:tcPr>
          <w:p w14:paraId="0E2962E6" w14:textId="77777777" w:rsidR="006A12F4" w:rsidRPr="001818ED" w:rsidRDefault="006A12F4" w:rsidP="00BB22CE">
            <w:pPr>
              <w:jc w:val="center"/>
              <w:rPr>
                <w:rFonts w:cs="Calibri"/>
                <w:sz w:val="20"/>
                <w:szCs w:val="20"/>
              </w:rPr>
            </w:pPr>
          </w:p>
        </w:tc>
        <w:tc>
          <w:tcPr>
            <w:tcW w:w="511" w:type="dxa"/>
            <w:tcBorders>
              <w:top w:val="single" w:sz="12" w:space="0" w:color="auto"/>
              <w:right w:val="single" w:sz="12" w:space="0" w:color="auto"/>
            </w:tcBorders>
            <w:vAlign w:val="center"/>
          </w:tcPr>
          <w:p w14:paraId="64C3D570"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top w:val="single" w:sz="12" w:space="0" w:color="auto"/>
              <w:left w:val="single" w:sz="12" w:space="0" w:color="auto"/>
              <w:right w:val="single" w:sz="12" w:space="0" w:color="auto"/>
            </w:tcBorders>
            <w:vAlign w:val="center"/>
          </w:tcPr>
          <w:p w14:paraId="47E01941" w14:textId="77777777" w:rsidR="006A12F4" w:rsidRPr="001818ED" w:rsidRDefault="006A12F4" w:rsidP="00BB22CE">
            <w:pPr>
              <w:jc w:val="center"/>
              <w:rPr>
                <w:rFonts w:cs="Calibri"/>
                <w:sz w:val="20"/>
                <w:szCs w:val="20"/>
              </w:rPr>
            </w:pPr>
          </w:p>
        </w:tc>
        <w:tc>
          <w:tcPr>
            <w:tcW w:w="1085" w:type="dxa"/>
            <w:tcBorders>
              <w:top w:val="single" w:sz="12" w:space="0" w:color="auto"/>
              <w:left w:val="single" w:sz="12" w:space="0" w:color="auto"/>
              <w:right w:val="single" w:sz="12" w:space="0" w:color="auto"/>
            </w:tcBorders>
            <w:vAlign w:val="center"/>
          </w:tcPr>
          <w:p w14:paraId="7B35BE35" w14:textId="77777777" w:rsidR="006A12F4" w:rsidRPr="001818ED" w:rsidRDefault="006A12F4" w:rsidP="00BB22CE">
            <w:pPr>
              <w:jc w:val="center"/>
              <w:rPr>
                <w:rFonts w:cs="Calibri"/>
                <w:sz w:val="20"/>
                <w:szCs w:val="20"/>
              </w:rPr>
            </w:pPr>
          </w:p>
        </w:tc>
        <w:tc>
          <w:tcPr>
            <w:tcW w:w="1001" w:type="dxa"/>
            <w:tcBorders>
              <w:top w:val="single" w:sz="12" w:space="0" w:color="auto"/>
              <w:left w:val="single" w:sz="12" w:space="0" w:color="auto"/>
              <w:right w:val="single" w:sz="12" w:space="0" w:color="auto"/>
            </w:tcBorders>
            <w:vAlign w:val="center"/>
          </w:tcPr>
          <w:p w14:paraId="57CEF129" w14:textId="77777777" w:rsidR="006A12F4" w:rsidRPr="001818ED" w:rsidRDefault="006A12F4" w:rsidP="00BB22CE">
            <w:pPr>
              <w:jc w:val="center"/>
              <w:rPr>
                <w:rFonts w:cs="Calibri"/>
                <w:sz w:val="20"/>
                <w:szCs w:val="20"/>
              </w:rPr>
            </w:pPr>
          </w:p>
        </w:tc>
      </w:tr>
      <w:tr w:rsidR="006A12F4" w14:paraId="26E7DDFE" w14:textId="77777777" w:rsidTr="00242545">
        <w:trPr>
          <w:trHeight w:val="391"/>
        </w:trPr>
        <w:tc>
          <w:tcPr>
            <w:tcW w:w="1686" w:type="dxa"/>
            <w:vMerge/>
            <w:tcBorders>
              <w:left w:val="single" w:sz="12" w:space="0" w:color="auto"/>
              <w:right w:val="single" w:sz="12" w:space="0" w:color="auto"/>
            </w:tcBorders>
            <w:vAlign w:val="center"/>
          </w:tcPr>
          <w:p w14:paraId="4E3959CB" w14:textId="77777777" w:rsidR="006A12F4" w:rsidRPr="00A30E36" w:rsidRDefault="006A12F4" w:rsidP="00242545">
            <w:pPr>
              <w:jc w:val="left"/>
              <w:rPr>
                <w:rFonts w:cs="Calibri"/>
                <w:sz w:val="16"/>
                <w:szCs w:val="16"/>
              </w:rPr>
            </w:pPr>
          </w:p>
        </w:tc>
        <w:tc>
          <w:tcPr>
            <w:tcW w:w="2097" w:type="dxa"/>
            <w:tcBorders>
              <w:left w:val="single" w:sz="12" w:space="0" w:color="auto"/>
              <w:right w:val="single" w:sz="12" w:space="0" w:color="auto"/>
            </w:tcBorders>
            <w:vAlign w:val="center"/>
          </w:tcPr>
          <w:p w14:paraId="093691BF" w14:textId="77777777" w:rsidR="006A12F4" w:rsidRPr="00A30E36" w:rsidRDefault="006A12F4" w:rsidP="00BB22CE">
            <w:pPr>
              <w:rPr>
                <w:rFonts w:cs="Calibri"/>
                <w:sz w:val="16"/>
                <w:szCs w:val="16"/>
              </w:rPr>
            </w:pPr>
            <w:r w:rsidRPr="00A30E36">
              <w:rPr>
                <w:rFonts w:cs="Calibri"/>
                <w:sz w:val="16"/>
                <w:szCs w:val="16"/>
              </w:rPr>
              <w:t>Sdílení příkladů dobré praxe Nadané děti</w:t>
            </w:r>
          </w:p>
        </w:tc>
        <w:tc>
          <w:tcPr>
            <w:tcW w:w="473" w:type="dxa"/>
            <w:tcBorders>
              <w:left w:val="single" w:sz="12" w:space="0" w:color="auto"/>
            </w:tcBorders>
            <w:vAlign w:val="center"/>
          </w:tcPr>
          <w:p w14:paraId="0D820D6E" w14:textId="77777777" w:rsidR="006A12F4" w:rsidRPr="001818ED" w:rsidRDefault="006A12F4" w:rsidP="00BB22CE">
            <w:pPr>
              <w:jc w:val="center"/>
              <w:rPr>
                <w:rFonts w:cs="Calibri"/>
                <w:sz w:val="20"/>
                <w:szCs w:val="20"/>
              </w:rPr>
            </w:pPr>
          </w:p>
        </w:tc>
        <w:tc>
          <w:tcPr>
            <w:tcW w:w="490" w:type="dxa"/>
            <w:vAlign w:val="center"/>
          </w:tcPr>
          <w:p w14:paraId="5149DB8C" w14:textId="77777777" w:rsidR="006A12F4" w:rsidRPr="001818ED" w:rsidRDefault="006A12F4" w:rsidP="00BB22CE">
            <w:pPr>
              <w:jc w:val="center"/>
              <w:rPr>
                <w:rFonts w:cs="Calibri"/>
                <w:sz w:val="20"/>
                <w:szCs w:val="20"/>
              </w:rPr>
            </w:pPr>
            <w:r>
              <w:rPr>
                <w:rFonts w:cs="Calibri"/>
                <w:sz w:val="20"/>
                <w:szCs w:val="20"/>
              </w:rPr>
              <w:t>X</w:t>
            </w:r>
          </w:p>
        </w:tc>
        <w:tc>
          <w:tcPr>
            <w:tcW w:w="487" w:type="dxa"/>
            <w:tcBorders>
              <w:right w:val="single" w:sz="12" w:space="0" w:color="auto"/>
            </w:tcBorders>
            <w:vAlign w:val="center"/>
          </w:tcPr>
          <w:p w14:paraId="1978789B"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3DB7979E" w14:textId="77777777" w:rsidR="006A12F4" w:rsidRPr="001818ED" w:rsidRDefault="006A12F4" w:rsidP="00BB22CE">
            <w:pPr>
              <w:jc w:val="center"/>
              <w:rPr>
                <w:rFonts w:cs="Calibri"/>
                <w:sz w:val="20"/>
                <w:szCs w:val="20"/>
              </w:rPr>
            </w:pPr>
            <w:r>
              <w:rPr>
                <w:rFonts w:cs="Calibri"/>
                <w:sz w:val="20"/>
                <w:szCs w:val="20"/>
              </w:rPr>
              <w:t>X</w:t>
            </w:r>
          </w:p>
        </w:tc>
        <w:tc>
          <w:tcPr>
            <w:tcW w:w="519" w:type="dxa"/>
            <w:vAlign w:val="center"/>
          </w:tcPr>
          <w:p w14:paraId="474062E9" w14:textId="77777777" w:rsidR="006A12F4" w:rsidRPr="001818ED" w:rsidRDefault="006A12F4" w:rsidP="00BB22CE">
            <w:pPr>
              <w:jc w:val="center"/>
              <w:rPr>
                <w:rFonts w:cs="Calibri"/>
                <w:sz w:val="20"/>
                <w:szCs w:val="20"/>
              </w:rPr>
            </w:pPr>
          </w:p>
        </w:tc>
        <w:tc>
          <w:tcPr>
            <w:tcW w:w="481" w:type="dxa"/>
            <w:vAlign w:val="center"/>
          </w:tcPr>
          <w:p w14:paraId="0C1F6EAC" w14:textId="77777777" w:rsidR="006A12F4" w:rsidRPr="001818ED" w:rsidRDefault="006A12F4" w:rsidP="00BB22CE">
            <w:pPr>
              <w:jc w:val="center"/>
              <w:rPr>
                <w:rFonts w:cs="Calibri"/>
                <w:sz w:val="20"/>
                <w:szCs w:val="20"/>
              </w:rPr>
            </w:pPr>
          </w:p>
        </w:tc>
        <w:tc>
          <w:tcPr>
            <w:tcW w:w="529" w:type="dxa"/>
            <w:vAlign w:val="center"/>
          </w:tcPr>
          <w:p w14:paraId="2CE570C9" w14:textId="77777777" w:rsidR="006A12F4" w:rsidRPr="001818ED" w:rsidRDefault="006A12F4" w:rsidP="00BB22CE">
            <w:pPr>
              <w:jc w:val="center"/>
              <w:rPr>
                <w:rFonts w:cs="Calibri"/>
                <w:sz w:val="20"/>
                <w:szCs w:val="20"/>
              </w:rPr>
            </w:pPr>
          </w:p>
        </w:tc>
        <w:tc>
          <w:tcPr>
            <w:tcW w:w="529" w:type="dxa"/>
            <w:vAlign w:val="center"/>
          </w:tcPr>
          <w:p w14:paraId="7924A09D"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0D329FD3"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6A2A0DA2" w14:textId="77777777" w:rsidR="006A12F4" w:rsidRPr="001818ED" w:rsidRDefault="006A12F4" w:rsidP="00BB22CE">
            <w:pPr>
              <w:jc w:val="center"/>
              <w:rPr>
                <w:rFonts w:cs="Calibri"/>
                <w:sz w:val="20"/>
                <w:szCs w:val="20"/>
              </w:rPr>
            </w:pPr>
          </w:p>
        </w:tc>
        <w:tc>
          <w:tcPr>
            <w:tcW w:w="517" w:type="dxa"/>
            <w:vAlign w:val="center"/>
          </w:tcPr>
          <w:p w14:paraId="6A59F197"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179623B8"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75E518F7" w14:textId="77777777" w:rsidR="006A12F4" w:rsidRPr="001818ED" w:rsidRDefault="006A12F4" w:rsidP="00BB22CE">
            <w:pPr>
              <w:jc w:val="center"/>
              <w:rPr>
                <w:rFonts w:cs="Calibri"/>
                <w:sz w:val="20"/>
                <w:szCs w:val="20"/>
              </w:rPr>
            </w:pPr>
          </w:p>
        </w:tc>
        <w:tc>
          <w:tcPr>
            <w:tcW w:w="511" w:type="dxa"/>
            <w:tcBorders>
              <w:left w:val="single" w:sz="12" w:space="0" w:color="auto"/>
            </w:tcBorders>
            <w:vAlign w:val="center"/>
          </w:tcPr>
          <w:p w14:paraId="70FBB4BD"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03519DFE"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left w:val="single" w:sz="12" w:space="0" w:color="auto"/>
              <w:right w:val="single" w:sz="12" w:space="0" w:color="auto"/>
            </w:tcBorders>
            <w:vAlign w:val="center"/>
          </w:tcPr>
          <w:p w14:paraId="6D26B8F7"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0192D592"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7917F390" w14:textId="77777777" w:rsidR="006A12F4" w:rsidRPr="001818ED" w:rsidRDefault="006A12F4" w:rsidP="00BB22CE">
            <w:pPr>
              <w:jc w:val="center"/>
              <w:rPr>
                <w:rFonts w:cs="Calibri"/>
                <w:sz w:val="20"/>
                <w:szCs w:val="20"/>
              </w:rPr>
            </w:pPr>
          </w:p>
        </w:tc>
      </w:tr>
      <w:tr w:rsidR="006A12F4" w14:paraId="584349A8" w14:textId="77777777" w:rsidTr="00242545">
        <w:trPr>
          <w:trHeight w:val="391"/>
        </w:trPr>
        <w:tc>
          <w:tcPr>
            <w:tcW w:w="1686" w:type="dxa"/>
            <w:vMerge/>
            <w:tcBorders>
              <w:left w:val="single" w:sz="12" w:space="0" w:color="auto"/>
              <w:bottom w:val="single" w:sz="12" w:space="0" w:color="auto"/>
              <w:right w:val="single" w:sz="12" w:space="0" w:color="auto"/>
            </w:tcBorders>
            <w:vAlign w:val="center"/>
          </w:tcPr>
          <w:p w14:paraId="283C0FE6" w14:textId="77777777" w:rsidR="006A12F4" w:rsidRPr="00A30E36" w:rsidRDefault="006A12F4" w:rsidP="00242545">
            <w:pPr>
              <w:jc w:val="left"/>
              <w:rPr>
                <w:rFonts w:cs="Calibri"/>
                <w:sz w:val="16"/>
                <w:szCs w:val="16"/>
              </w:rPr>
            </w:pPr>
          </w:p>
        </w:tc>
        <w:tc>
          <w:tcPr>
            <w:tcW w:w="2097" w:type="dxa"/>
            <w:tcBorders>
              <w:left w:val="single" w:sz="12" w:space="0" w:color="auto"/>
              <w:bottom w:val="single" w:sz="12" w:space="0" w:color="auto"/>
              <w:right w:val="single" w:sz="12" w:space="0" w:color="auto"/>
            </w:tcBorders>
            <w:vAlign w:val="center"/>
          </w:tcPr>
          <w:p w14:paraId="233AADFE" w14:textId="77777777" w:rsidR="006A12F4" w:rsidRPr="00A30E36" w:rsidRDefault="006A12F4" w:rsidP="00BB22CE">
            <w:pPr>
              <w:rPr>
                <w:rFonts w:cs="Calibri"/>
                <w:sz w:val="16"/>
                <w:szCs w:val="16"/>
              </w:rPr>
            </w:pPr>
            <w:r w:rsidRPr="00A30E36">
              <w:rPr>
                <w:rFonts w:cs="Calibri"/>
                <w:sz w:val="16"/>
                <w:szCs w:val="16"/>
              </w:rPr>
              <w:t>Sdílení příkladů dobré praxe Myšlenkové mapy</w:t>
            </w:r>
          </w:p>
        </w:tc>
        <w:tc>
          <w:tcPr>
            <w:tcW w:w="473" w:type="dxa"/>
            <w:tcBorders>
              <w:left w:val="single" w:sz="12" w:space="0" w:color="auto"/>
              <w:bottom w:val="single" w:sz="12" w:space="0" w:color="auto"/>
            </w:tcBorders>
            <w:vAlign w:val="center"/>
          </w:tcPr>
          <w:p w14:paraId="1D31AF09" w14:textId="77777777" w:rsidR="006A12F4" w:rsidRPr="001818ED" w:rsidRDefault="006A12F4" w:rsidP="00BB22CE">
            <w:pPr>
              <w:jc w:val="center"/>
              <w:rPr>
                <w:rFonts w:cs="Calibri"/>
                <w:sz w:val="20"/>
                <w:szCs w:val="20"/>
              </w:rPr>
            </w:pPr>
          </w:p>
        </w:tc>
        <w:tc>
          <w:tcPr>
            <w:tcW w:w="490" w:type="dxa"/>
            <w:tcBorders>
              <w:bottom w:val="single" w:sz="12" w:space="0" w:color="auto"/>
            </w:tcBorders>
            <w:vAlign w:val="center"/>
          </w:tcPr>
          <w:p w14:paraId="1614A3DF" w14:textId="77777777" w:rsidR="006A12F4" w:rsidRPr="001818ED" w:rsidRDefault="006A12F4" w:rsidP="00BB22CE">
            <w:pPr>
              <w:jc w:val="center"/>
              <w:rPr>
                <w:rFonts w:cs="Calibri"/>
                <w:sz w:val="20"/>
                <w:szCs w:val="20"/>
              </w:rPr>
            </w:pPr>
            <w:r>
              <w:rPr>
                <w:rFonts w:cs="Calibri"/>
                <w:sz w:val="20"/>
                <w:szCs w:val="20"/>
              </w:rPr>
              <w:t>X</w:t>
            </w:r>
          </w:p>
        </w:tc>
        <w:tc>
          <w:tcPr>
            <w:tcW w:w="487" w:type="dxa"/>
            <w:tcBorders>
              <w:bottom w:val="single" w:sz="12" w:space="0" w:color="auto"/>
              <w:right w:val="single" w:sz="12" w:space="0" w:color="auto"/>
            </w:tcBorders>
            <w:vAlign w:val="center"/>
          </w:tcPr>
          <w:p w14:paraId="30DF4CF2" w14:textId="77777777" w:rsidR="006A12F4" w:rsidRPr="001818ED" w:rsidRDefault="006A12F4" w:rsidP="00BB22CE">
            <w:pPr>
              <w:jc w:val="center"/>
              <w:rPr>
                <w:rFonts w:cs="Calibri"/>
                <w:sz w:val="20"/>
                <w:szCs w:val="20"/>
              </w:rPr>
            </w:pPr>
            <w:r>
              <w:rPr>
                <w:rFonts w:cs="Calibri"/>
                <w:sz w:val="20"/>
                <w:szCs w:val="20"/>
              </w:rPr>
              <w:t>X</w:t>
            </w:r>
          </w:p>
        </w:tc>
        <w:tc>
          <w:tcPr>
            <w:tcW w:w="473" w:type="dxa"/>
            <w:tcBorders>
              <w:left w:val="single" w:sz="12" w:space="0" w:color="auto"/>
              <w:bottom w:val="single" w:sz="12" w:space="0" w:color="auto"/>
            </w:tcBorders>
            <w:vAlign w:val="center"/>
          </w:tcPr>
          <w:p w14:paraId="0197BCD4" w14:textId="77777777" w:rsidR="006A12F4" w:rsidRPr="001818ED" w:rsidRDefault="006A12F4" w:rsidP="00BB22CE">
            <w:pPr>
              <w:jc w:val="center"/>
              <w:rPr>
                <w:rFonts w:cs="Calibri"/>
                <w:sz w:val="20"/>
                <w:szCs w:val="20"/>
              </w:rPr>
            </w:pPr>
            <w:r>
              <w:rPr>
                <w:rFonts w:cs="Calibri"/>
                <w:sz w:val="20"/>
                <w:szCs w:val="20"/>
              </w:rPr>
              <w:t>X</w:t>
            </w:r>
          </w:p>
        </w:tc>
        <w:tc>
          <w:tcPr>
            <w:tcW w:w="519" w:type="dxa"/>
            <w:tcBorders>
              <w:bottom w:val="single" w:sz="12" w:space="0" w:color="auto"/>
            </w:tcBorders>
            <w:vAlign w:val="center"/>
          </w:tcPr>
          <w:p w14:paraId="3533CD7C" w14:textId="77777777" w:rsidR="006A12F4" w:rsidRPr="001818ED" w:rsidRDefault="006A12F4" w:rsidP="00BB22CE">
            <w:pPr>
              <w:jc w:val="center"/>
              <w:rPr>
                <w:rFonts w:cs="Calibri"/>
                <w:sz w:val="20"/>
                <w:szCs w:val="20"/>
              </w:rPr>
            </w:pPr>
          </w:p>
        </w:tc>
        <w:tc>
          <w:tcPr>
            <w:tcW w:w="481" w:type="dxa"/>
            <w:tcBorders>
              <w:bottom w:val="single" w:sz="12" w:space="0" w:color="auto"/>
            </w:tcBorders>
            <w:vAlign w:val="center"/>
          </w:tcPr>
          <w:p w14:paraId="1F5ED7EE" w14:textId="77777777" w:rsidR="006A12F4" w:rsidRPr="001818ED" w:rsidRDefault="006A12F4" w:rsidP="00BB22CE">
            <w:pPr>
              <w:jc w:val="center"/>
              <w:rPr>
                <w:rFonts w:cs="Calibri"/>
                <w:sz w:val="20"/>
                <w:szCs w:val="20"/>
              </w:rPr>
            </w:pPr>
          </w:p>
        </w:tc>
        <w:tc>
          <w:tcPr>
            <w:tcW w:w="529" w:type="dxa"/>
            <w:tcBorders>
              <w:bottom w:val="single" w:sz="12" w:space="0" w:color="auto"/>
            </w:tcBorders>
            <w:vAlign w:val="center"/>
          </w:tcPr>
          <w:p w14:paraId="148E8830" w14:textId="77777777" w:rsidR="006A12F4" w:rsidRPr="001818ED" w:rsidRDefault="006A12F4" w:rsidP="00BB22CE">
            <w:pPr>
              <w:jc w:val="center"/>
              <w:rPr>
                <w:rFonts w:cs="Calibri"/>
                <w:sz w:val="20"/>
                <w:szCs w:val="20"/>
              </w:rPr>
            </w:pPr>
            <w:r>
              <w:rPr>
                <w:rFonts w:cs="Calibri"/>
                <w:sz w:val="20"/>
                <w:szCs w:val="20"/>
              </w:rPr>
              <w:t>X</w:t>
            </w:r>
          </w:p>
        </w:tc>
        <w:tc>
          <w:tcPr>
            <w:tcW w:w="529" w:type="dxa"/>
            <w:tcBorders>
              <w:bottom w:val="single" w:sz="12" w:space="0" w:color="auto"/>
            </w:tcBorders>
            <w:vAlign w:val="center"/>
          </w:tcPr>
          <w:p w14:paraId="3B0B568B" w14:textId="77777777" w:rsidR="006A12F4" w:rsidRPr="001818ED" w:rsidRDefault="006A12F4" w:rsidP="00BB22CE">
            <w:pPr>
              <w:jc w:val="center"/>
              <w:rPr>
                <w:rFonts w:cs="Calibri"/>
                <w:sz w:val="20"/>
                <w:szCs w:val="20"/>
              </w:rPr>
            </w:pPr>
          </w:p>
        </w:tc>
        <w:tc>
          <w:tcPr>
            <w:tcW w:w="529" w:type="dxa"/>
            <w:tcBorders>
              <w:bottom w:val="single" w:sz="12" w:space="0" w:color="auto"/>
              <w:right w:val="single" w:sz="12" w:space="0" w:color="auto"/>
            </w:tcBorders>
            <w:vAlign w:val="center"/>
          </w:tcPr>
          <w:p w14:paraId="3D03DE10" w14:textId="77777777" w:rsidR="006A12F4" w:rsidRPr="001818ED" w:rsidRDefault="006A12F4" w:rsidP="00BB22CE">
            <w:pPr>
              <w:jc w:val="center"/>
              <w:rPr>
                <w:rFonts w:cs="Calibri"/>
                <w:sz w:val="20"/>
                <w:szCs w:val="20"/>
              </w:rPr>
            </w:pPr>
          </w:p>
        </w:tc>
        <w:tc>
          <w:tcPr>
            <w:tcW w:w="517" w:type="dxa"/>
            <w:tcBorders>
              <w:left w:val="single" w:sz="12" w:space="0" w:color="auto"/>
              <w:bottom w:val="single" w:sz="12" w:space="0" w:color="auto"/>
            </w:tcBorders>
            <w:vAlign w:val="center"/>
          </w:tcPr>
          <w:p w14:paraId="586AD996" w14:textId="77777777" w:rsidR="006A12F4" w:rsidRPr="001818ED" w:rsidRDefault="006A12F4" w:rsidP="00BB22CE">
            <w:pPr>
              <w:jc w:val="center"/>
              <w:rPr>
                <w:rFonts w:cs="Calibri"/>
                <w:sz w:val="20"/>
                <w:szCs w:val="20"/>
              </w:rPr>
            </w:pPr>
          </w:p>
        </w:tc>
        <w:tc>
          <w:tcPr>
            <w:tcW w:w="517" w:type="dxa"/>
            <w:tcBorders>
              <w:bottom w:val="single" w:sz="12" w:space="0" w:color="auto"/>
            </w:tcBorders>
            <w:vAlign w:val="center"/>
          </w:tcPr>
          <w:p w14:paraId="162A3E2A" w14:textId="77777777" w:rsidR="006A12F4" w:rsidRPr="001818ED" w:rsidRDefault="006A12F4" w:rsidP="00BB22CE">
            <w:pPr>
              <w:jc w:val="center"/>
              <w:rPr>
                <w:rFonts w:cs="Calibri"/>
                <w:sz w:val="20"/>
                <w:szCs w:val="20"/>
              </w:rPr>
            </w:pPr>
          </w:p>
        </w:tc>
        <w:tc>
          <w:tcPr>
            <w:tcW w:w="517" w:type="dxa"/>
            <w:tcBorders>
              <w:bottom w:val="single" w:sz="12" w:space="0" w:color="auto"/>
              <w:right w:val="single" w:sz="12" w:space="0" w:color="auto"/>
            </w:tcBorders>
            <w:vAlign w:val="center"/>
          </w:tcPr>
          <w:p w14:paraId="6D9F8F98"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right w:val="single" w:sz="12" w:space="0" w:color="auto"/>
            </w:tcBorders>
            <w:vAlign w:val="center"/>
          </w:tcPr>
          <w:p w14:paraId="1D54BF38"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tcBorders>
            <w:vAlign w:val="center"/>
          </w:tcPr>
          <w:p w14:paraId="57388AB4" w14:textId="77777777" w:rsidR="006A12F4" w:rsidRPr="001818ED" w:rsidRDefault="006A12F4" w:rsidP="00BB22CE">
            <w:pPr>
              <w:jc w:val="center"/>
              <w:rPr>
                <w:rFonts w:cs="Calibri"/>
                <w:sz w:val="20"/>
                <w:szCs w:val="20"/>
              </w:rPr>
            </w:pPr>
          </w:p>
        </w:tc>
        <w:tc>
          <w:tcPr>
            <w:tcW w:w="511" w:type="dxa"/>
            <w:tcBorders>
              <w:bottom w:val="single" w:sz="12" w:space="0" w:color="auto"/>
              <w:right w:val="single" w:sz="12" w:space="0" w:color="auto"/>
            </w:tcBorders>
            <w:vAlign w:val="center"/>
          </w:tcPr>
          <w:p w14:paraId="2F2E008C"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left w:val="single" w:sz="12" w:space="0" w:color="auto"/>
              <w:bottom w:val="single" w:sz="12" w:space="0" w:color="auto"/>
              <w:right w:val="single" w:sz="12" w:space="0" w:color="auto"/>
            </w:tcBorders>
            <w:vAlign w:val="center"/>
          </w:tcPr>
          <w:p w14:paraId="12D7B695" w14:textId="77777777" w:rsidR="006A12F4" w:rsidRPr="001818ED" w:rsidRDefault="006A12F4" w:rsidP="00BB22CE">
            <w:pPr>
              <w:jc w:val="center"/>
              <w:rPr>
                <w:rFonts w:cs="Calibri"/>
                <w:sz w:val="20"/>
                <w:szCs w:val="20"/>
              </w:rPr>
            </w:pPr>
          </w:p>
        </w:tc>
        <w:tc>
          <w:tcPr>
            <w:tcW w:w="1085" w:type="dxa"/>
            <w:tcBorders>
              <w:left w:val="single" w:sz="12" w:space="0" w:color="auto"/>
              <w:bottom w:val="single" w:sz="12" w:space="0" w:color="auto"/>
              <w:right w:val="single" w:sz="12" w:space="0" w:color="auto"/>
            </w:tcBorders>
            <w:vAlign w:val="center"/>
          </w:tcPr>
          <w:p w14:paraId="78841CAF" w14:textId="77777777" w:rsidR="006A12F4" w:rsidRPr="001818ED" w:rsidRDefault="006A12F4" w:rsidP="00BB22CE">
            <w:pPr>
              <w:jc w:val="center"/>
              <w:rPr>
                <w:rFonts w:cs="Calibri"/>
                <w:sz w:val="20"/>
                <w:szCs w:val="20"/>
              </w:rPr>
            </w:pPr>
          </w:p>
        </w:tc>
        <w:tc>
          <w:tcPr>
            <w:tcW w:w="1001" w:type="dxa"/>
            <w:tcBorders>
              <w:left w:val="single" w:sz="12" w:space="0" w:color="auto"/>
              <w:bottom w:val="single" w:sz="12" w:space="0" w:color="auto"/>
              <w:right w:val="single" w:sz="12" w:space="0" w:color="auto"/>
            </w:tcBorders>
            <w:vAlign w:val="center"/>
          </w:tcPr>
          <w:p w14:paraId="7F4D6C5E" w14:textId="77777777" w:rsidR="006A12F4" w:rsidRPr="001818ED" w:rsidRDefault="006A12F4" w:rsidP="00BB22CE">
            <w:pPr>
              <w:jc w:val="center"/>
              <w:rPr>
                <w:rFonts w:cs="Calibri"/>
                <w:sz w:val="20"/>
                <w:szCs w:val="20"/>
              </w:rPr>
            </w:pPr>
          </w:p>
        </w:tc>
      </w:tr>
      <w:tr w:rsidR="006A12F4" w14:paraId="349B9AB0" w14:textId="77777777" w:rsidTr="00242545">
        <w:tc>
          <w:tcPr>
            <w:tcW w:w="1686" w:type="dxa"/>
            <w:vMerge w:val="restart"/>
            <w:tcBorders>
              <w:top w:val="single" w:sz="12" w:space="0" w:color="auto"/>
              <w:left w:val="single" w:sz="12" w:space="0" w:color="auto"/>
              <w:right w:val="single" w:sz="12" w:space="0" w:color="auto"/>
            </w:tcBorders>
            <w:vAlign w:val="center"/>
          </w:tcPr>
          <w:p w14:paraId="286DA772" w14:textId="77777777" w:rsidR="006A12F4" w:rsidRPr="00A30E36" w:rsidRDefault="006A12F4" w:rsidP="00242545">
            <w:pPr>
              <w:jc w:val="left"/>
              <w:rPr>
                <w:rFonts w:cs="Calibri"/>
                <w:sz w:val="16"/>
                <w:szCs w:val="16"/>
              </w:rPr>
            </w:pPr>
          </w:p>
          <w:p w14:paraId="11BD8C18" w14:textId="77777777" w:rsidR="006A12F4" w:rsidRPr="00A30E36" w:rsidRDefault="006A12F4" w:rsidP="00242545">
            <w:pPr>
              <w:jc w:val="left"/>
              <w:rPr>
                <w:rFonts w:cs="Calibri"/>
                <w:sz w:val="16"/>
                <w:szCs w:val="16"/>
              </w:rPr>
            </w:pPr>
          </w:p>
          <w:p w14:paraId="2FB439BB" w14:textId="77777777" w:rsidR="006A12F4" w:rsidRPr="00A30E36" w:rsidRDefault="006A12F4" w:rsidP="00242545">
            <w:pPr>
              <w:jc w:val="left"/>
              <w:rPr>
                <w:rFonts w:cs="Calibri"/>
                <w:sz w:val="16"/>
                <w:szCs w:val="16"/>
              </w:rPr>
            </w:pPr>
            <w:r w:rsidRPr="00A30E36">
              <w:rPr>
                <w:rFonts w:cs="Calibri"/>
                <w:sz w:val="16"/>
                <w:szCs w:val="16"/>
              </w:rPr>
              <w:t>Podpora vzdělávání pracovníků ve vzdělávání a podpora managementu třídních kolektivů</w:t>
            </w:r>
          </w:p>
        </w:tc>
        <w:tc>
          <w:tcPr>
            <w:tcW w:w="2097" w:type="dxa"/>
            <w:tcBorders>
              <w:top w:val="single" w:sz="12" w:space="0" w:color="auto"/>
              <w:left w:val="single" w:sz="12" w:space="0" w:color="auto"/>
              <w:right w:val="single" w:sz="12" w:space="0" w:color="auto"/>
            </w:tcBorders>
            <w:vAlign w:val="center"/>
          </w:tcPr>
          <w:p w14:paraId="30177993" w14:textId="77777777" w:rsidR="006A12F4" w:rsidRPr="00A30E36" w:rsidRDefault="006A12F4" w:rsidP="00BB22CE">
            <w:pPr>
              <w:rPr>
                <w:rFonts w:cs="Calibri"/>
                <w:sz w:val="16"/>
                <w:szCs w:val="16"/>
              </w:rPr>
            </w:pPr>
            <w:r w:rsidRPr="00A30E36">
              <w:rPr>
                <w:rFonts w:cs="Calibri"/>
                <w:sz w:val="16"/>
                <w:szCs w:val="16"/>
              </w:rPr>
              <w:t>Trénink zvládání agrese a nácvik soc. dovedností</w:t>
            </w:r>
          </w:p>
        </w:tc>
        <w:tc>
          <w:tcPr>
            <w:tcW w:w="473" w:type="dxa"/>
            <w:tcBorders>
              <w:top w:val="single" w:sz="12" w:space="0" w:color="auto"/>
              <w:left w:val="single" w:sz="12" w:space="0" w:color="auto"/>
            </w:tcBorders>
            <w:vAlign w:val="center"/>
          </w:tcPr>
          <w:p w14:paraId="0F9FD08D" w14:textId="77777777" w:rsidR="006A12F4" w:rsidRPr="001818ED" w:rsidRDefault="006A12F4" w:rsidP="00BB22CE">
            <w:pPr>
              <w:jc w:val="center"/>
              <w:rPr>
                <w:rFonts w:cs="Calibri"/>
                <w:sz w:val="20"/>
                <w:szCs w:val="20"/>
              </w:rPr>
            </w:pPr>
          </w:p>
        </w:tc>
        <w:tc>
          <w:tcPr>
            <w:tcW w:w="490" w:type="dxa"/>
            <w:tcBorders>
              <w:top w:val="single" w:sz="12" w:space="0" w:color="auto"/>
            </w:tcBorders>
            <w:vAlign w:val="center"/>
          </w:tcPr>
          <w:p w14:paraId="01106407" w14:textId="77777777" w:rsidR="006A12F4" w:rsidRPr="001818ED" w:rsidRDefault="006A12F4" w:rsidP="00BB22CE">
            <w:pPr>
              <w:jc w:val="center"/>
              <w:rPr>
                <w:rFonts w:cs="Calibri"/>
                <w:sz w:val="20"/>
                <w:szCs w:val="20"/>
              </w:rPr>
            </w:pPr>
          </w:p>
        </w:tc>
        <w:tc>
          <w:tcPr>
            <w:tcW w:w="487" w:type="dxa"/>
            <w:tcBorders>
              <w:top w:val="single" w:sz="12" w:space="0" w:color="auto"/>
              <w:right w:val="single" w:sz="12" w:space="0" w:color="auto"/>
            </w:tcBorders>
            <w:vAlign w:val="center"/>
          </w:tcPr>
          <w:p w14:paraId="6CDA19DC" w14:textId="77777777" w:rsidR="006A12F4" w:rsidRPr="001818ED" w:rsidRDefault="006A12F4" w:rsidP="00BB22CE">
            <w:pPr>
              <w:jc w:val="center"/>
              <w:rPr>
                <w:rFonts w:cs="Calibri"/>
                <w:sz w:val="20"/>
                <w:szCs w:val="20"/>
              </w:rPr>
            </w:pPr>
          </w:p>
        </w:tc>
        <w:tc>
          <w:tcPr>
            <w:tcW w:w="473" w:type="dxa"/>
            <w:tcBorders>
              <w:top w:val="single" w:sz="12" w:space="0" w:color="auto"/>
              <w:left w:val="single" w:sz="12" w:space="0" w:color="auto"/>
            </w:tcBorders>
            <w:vAlign w:val="center"/>
          </w:tcPr>
          <w:p w14:paraId="061F0B68" w14:textId="77777777" w:rsidR="006A12F4" w:rsidRPr="001818ED" w:rsidRDefault="006A12F4" w:rsidP="00BB22CE">
            <w:pPr>
              <w:jc w:val="center"/>
              <w:rPr>
                <w:rFonts w:cs="Calibri"/>
                <w:sz w:val="20"/>
                <w:szCs w:val="20"/>
              </w:rPr>
            </w:pPr>
          </w:p>
        </w:tc>
        <w:tc>
          <w:tcPr>
            <w:tcW w:w="519" w:type="dxa"/>
            <w:tcBorders>
              <w:top w:val="single" w:sz="12" w:space="0" w:color="auto"/>
            </w:tcBorders>
            <w:vAlign w:val="center"/>
          </w:tcPr>
          <w:p w14:paraId="700544CF" w14:textId="77777777" w:rsidR="006A12F4" w:rsidRPr="001818ED" w:rsidRDefault="006A12F4" w:rsidP="00BB22CE">
            <w:pPr>
              <w:jc w:val="center"/>
              <w:rPr>
                <w:rFonts w:cs="Calibri"/>
                <w:sz w:val="20"/>
                <w:szCs w:val="20"/>
              </w:rPr>
            </w:pPr>
          </w:p>
        </w:tc>
        <w:tc>
          <w:tcPr>
            <w:tcW w:w="481" w:type="dxa"/>
            <w:tcBorders>
              <w:top w:val="single" w:sz="12" w:space="0" w:color="auto"/>
            </w:tcBorders>
            <w:vAlign w:val="center"/>
          </w:tcPr>
          <w:p w14:paraId="152DA39A" w14:textId="77777777" w:rsidR="006A12F4" w:rsidRPr="001818ED" w:rsidRDefault="006A12F4" w:rsidP="00BB22CE">
            <w:pPr>
              <w:jc w:val="center"/>
              <w:rPr>
                <w:rFonts w:cs="Calibri"/>
                <w:sz w:val="20"/>
                <w:szCs w:val="20"/>
              </w:rPr>
            </w:pPr>
          </w:p>
        </w:tc>
        <w:tc>
          <w:tcPr>
            <w:tcW w:w="529" w:type="dxa"/>
            <w:tcBorders>
              <w:top w:val="single" w:sz="12" w:space="0" w:color="auto"/>
            </w:tcBorders>
            <w:vAlign w:val="center"/>
          </w:tcPr>
          <w:p w14:paraId="12E9FBBA" w14:textId="77777777" w:rsidR="006A12F4" w:rsidRPr="001818ED" w:rsidRDefault="006A12F4" w:rsidP="00BB22CE">
            <w:pPr>
              <w:jc w:val="center"/>
              <w:rPr>
                <w:rFonts w:cs="Calibri"/>
                <w:sz w:val="20"/>
                <w:szCs w:val="20"/>
              </w:rPr>
            </w:pPr>
          </w:p>
        </w:tc>
        <w:tc>
          <w:tcPr>
            <w:tcW w:w="529" w:type="dxa"/>
            <w:tcBorders>
              <w:top w:val="single" w:sz="12" w:space="0" w:color="auto"/>
            </w:tcBorders>
            <w:vAlign w:val="center"/>
          </w:tcPr>
          <w:p w14:paraId="356ACB90" w14:textId="77777777" w:rsidR="006A12F4" w:rsidRPr="001818ED" w:rsidRDefault="006A12F4" w:rsidP="00BB22CE">
            <w:pPr>
              <w:jc w:val="center"/>
              <w:rPr>
                <w:rFonts w:cs="Calibri"/>
                <w:sz w:val="20"/>
                <w:szCs w:val="20"/>
              </w:rPr>
            </w:pPr>
          </w:p>
        </w:tc>
        <w:tc>
          <w:tcPr>
            <w:tcW w:w="529" w:type="dxa"/>
            <w:tcBorders>
              <w:top w:val="single" w:sz="12" w:space="0" w:color="auto"/>
              <w:right w:val="single" w:sz="12" w:space="0" w:color="auto"/>
            </w:tcBorders>
            <w:vAlign w:val="center"/>
          </w:tcPr>
          <w:p w14:paraId="5D10279B" w14:textId="77777777" w:rsidR="006A12F4" w:rsidRPr="001818ED" w:rsidRDefault="006A12F4" w:rsidP="00BB22CE">
            <w:pPr>
              <w:jc w:val="center"/>
              <w:rPr>
                <w:rFonts w:cs="Calibri"/>
                <w:sz w:val="20"/>
                <w:szCs w:val="20"/>
              </w:rPr>
            </w:pPr>
          </w:p>
        </w:tc>
        <w:tc>
          <w:tcPr>
            <w:tcW w:w="517" w:type="dxa"/>
            <w:tcBorders>
              <w:top w:val="single" w:sz="12" w:space="0" w:color="auto"/>
              <w:left w:val="single" w:sz="12" w:space="0" w:color="auto"/>
            </w:tcBorders>
            <w:vAlign w:val="center"/>
          </w:tcPr>
          <w:p w14:paraId="4FCC4C69" w14:textId="77777777" w:rsidR="006A12F4" w:rsidRPr="001818ED" w:rsidRDefault="006A12F4" w:rsidP="00BB22CE">
            <w:pPr>
              <w:jc w:val="center"/>
              <w:rPr>
                <w:rFonts w:cs="Calibri"/>
                <w:sz w:val="20"/>
                <w:szCs w:val="20"/>
              </w:rPr>
            </w:pPr>
          </w:p>
        </w:tc>
        <w:tc>
          <w:tcPr>
            <w:tcW w:w="517" w:type="dxa"/>
            <w:tcBorders>
              <w:top w:val="single" w:sz="12" w:space="0" w:color="auto"/>
            </w:tcBorders>
            <w:vAlign w:val="center"/>
          </w:tcPr>
          <w:p w14:paraId="6B9C2F95" w14:textId="77777777" w:rsidR="006A12F4" w:rsidRPr="001818ED" w:rsidRDefault="006A12F4" w:rsidP="00BB22CE">
            <w:pPr>
              <w:jc w:val="center"/>
              <w:rPr>
                <w:rFonts w:cs="Calibri"/>
                <w:sz w:val="20"/>
                <w:szCs w:val="20"/>
              </w:rPr>
            </w:pPr>
          </w:p>
        </w:tc>
        <w:tc>
          <w:tcPr>
            <w:tcW w:w="517" w:type="dxa"/>
            <w:tcBorders>
              <w:top w:val="single" w:sz="12" w:space="0" w:color="auto"/>
              <w:right w:val="single" w:sz="12" w:space="0" w:color="auto"/>
            </w:tcBorders>
            <w:vAlign w:val="center"/>
          </w:tcPr>
          <w:p w14:paraId="61DA665B"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right w:val="single" w:sz="12" w:space="0" w:color="auto"/>
            </w:tcBorders>
            <w:vAlign w:val="center"/>
          </w:tcPr>
          <w:p w14:paraId="12959B63"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top w:val="single" w:sz="12" w:space="0" w:color="auto"/>
              <w:left w:val="single" w:sz="12" w:space="0" w:color="auto"/>
            </w:tcBorders>
            <w:vAlign w:val="center"/>
          </w:tcPr>
          <w:p w14:paraId="1076CEC7" w14:textId="77777777" w:rsidR="006A12F4" w:rsidRPr="001818ED" w:rsidRDefault="006A12F4" w:rsidP="00BB22CE">
            <w:pPr>
              <w:jc w:val="center"/>
              <w:rPr>
                <w:rFonts w:cs="Calibri"/>
                <w:sz w:val="20"/>
                <w:szCs w:val="20"/>
              </w:rPr>
            </w:pPr>
          </w:p>
        </w:tc>
        <w:tc>
          <w:tcPr>
            <w:tcW w:w="511" w:type="dxa"/>
            <w:tcBorders>
              <w:top w:val="single" w:sz="12" w:space="0" w:color="auto"/>
              <w:right w:val="single" w:sz="12" w:space="0" w:color="auto"/>
            </w:tcBorders>
            <w:vAlign w:val="center"/>
          </w:tcPr>
          <w:p w14:paraId="38E76968"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right w:val="single" w:sz="12" w:space="0" w:color="auto"/>
            </w:tcBorders>
            <w:vAlign w:val="center"/>
          </w:tcPr>
          <w:p w14:paraId="20C38EB4" w14:textId="77777777" w:rsidR="006A12F4" w:rsidRPr="001818ED" w:rsidRDefault="006A12F4" w:rsidP="00BB22CE">
            <w:pPr>
              <w:jc w:val="center"/>
              <w:rPr>
                <w:rFonts w:cs="Calibri"/>
                <w:sz w:val="20"/>
                <w:szCs w:val="20"/>
              </w:rPr>
            </w:pPr>
          </w:p>
        </w:tc>
        <w:tc>
          <w:tcPr>
            <w:tcW w:w="1085" w:type="dxa"/>
            <w:tcBorders>
              <w:top w:val="single" w:sz="12" w:space="0" w:color="auto"/>
              <w:left w:val="single" w:sz="12" w:space="0" w:color="auto"/>
              <w:right w:val="single" w:sz="12" w:space="0" w:color="auto"/>
            </w:tcBorders>
            <w:vAlign w:val="center"/>
          </w:tcPr>
          <w:p w14:paraId="094653A7" w14:textId="77777777" w:rsidR="006A12F4" w:rsidRPr="001818ED" w:rsidRDefault="006A12F4" w:rsidP="00BB22CE">
            <w:pPr>
              <w:jc w:val="center"/>
              <w:rPr>
                <w:rFonts w:cs="Calibri"/>
                <w:sz w:val="20"/>
                <w:szCs w:val="20"/>
              </w:rPr>
            </w:pPr>
          </w:p>
        </w:tc>
        <w:tc>
          <w:tcPr>
            <w:tcW w:w="1001" w:type="dxa"/>
            <w:tcBorders>
              <w:top w:val="single" w:sz="12" w:space="0" w:color="auto"/>
              <w:left w:val="single" w:sz="12" w:space="0" w:color="auto"/>
              <w:right w:val="single" w:sz="12" w:space="0" w:color="auto"/>
            </w:tcBorders>
            <w:vAlign w:val="center"/>
          </w:tcPr>
          <w:p w14:paraId="6A03F359" w14:textId="77777777" w:rsidR="006A12F4" w:rsidRPr="001818ED" w:rsidRDefault="006A12F4" w:rsidP="00BB22CE">
            <w:pPr>
              <w:jc w:val="center"/>
              <w:rPr>
                <w:rFonts w:cs="Calibri"/>
                <w:sz w:val="20"/>
                <w:szCs w:val="20"/>
              </w:rPr>
            </w:pPr>
          </w:p>
        </w:tc>
      </w:tr>
      <w:tr w:rsidR="006A12F4" w14:paraId="133E5980" w14:textId="77777777" w:rsidTr="00242545">
        <w:tc>
          <w:tcPr>
            <w:tcW w:w="1686" w:type="dxa"/>
            <w:vMerge/>
            <w:tcBorders>
              <w:left w:val="single" w:sz="12" w:space="0" w:color="auto"/>
              <w:right w:val="single" w:sz="12" w:space="0" w:color="auto"/>
            </w:tcBorders>
            <w:vAlign w:val="center"/>
          </w:tcPr>
          <w:p w14:paraId="508A275B" w14:textId="77777777" w:rsidR="006A12F4" w:rsidRPr="00A30E36" w:rsidRDefault="006A12F4" w:rsidP="00242545">
            <w:pPr>
              <w:jc w:val="left"/>
              <w:rPr>
                <w:rFonts w:cs="Calibri"/>
                <w:sz w:val="16"/>
                <w:szCs w:val="16"/>
              </w:rPr>
            </w:pPr>
          </w:p>
        </w:tc>
        <w:tc>
          <w:tcPr>
            <w:tcW w:w="2097" w:type="dxa"/>
            <w:tcBorders>
              <w:left w:val="single" w:sz="12" w:space="0" w:color="auto"/>
              <w:right w:val="single" w:sz="12" w:space="0" w:color="auto"/>
            </w:tcBorders>
            <w:vAlign w:val="center"/>
          </w:tcPr>
          <w:p w14:paraId="5F14AA98" w14:textId="77777777" w:rsidR="006A12F4" w:rsidRPr="00A30E36" w:rsidRDefault="006A12F4" w:rsidP="00BB22CE">
            <w:pPr>
              <w:rPr>
                <w:rFonts w:cs="Calibri"/>
                <w:sz w:val="16"/>
                <w:szCs w:val="16"/>
              </w:rPr>
            </w:pPr>
            <w:r w:rsidRPr="00A30E36">
              <w:rPr>
                <w:rFonts w:cs="Calibri"/>
                <w:sz w:val="16"/>
                <w:szCs w:val="16"/>
              </w:rPr>
              <w:t>Trénink třídního učitele II.</w:t>
            </w:r>
          </w:p>
        </w:tc>
        <w:tc>
          <w:tcPr>
            <w:tcW w:w="473" w:type="dxa"/>
            <w:tcBorders>
              <w:left w:val="single" w:sz="12" w:space="0" w:color="auto"/>
            </w:tcBorders>
            <w:vAlign w:val="center"/>
          </w:tcPr>
          <w:p w14:paraId="36E16F92" w14:textId="77777777" w:rsidR="006A12F4" w:rsidRPr="001818ED" w:rsidRDefault="006A12F4" w:rsidP="00BB22CE">
            <w:pPr>
              <w:jc w:val="center"/>
              <w:rPr>
                <w:rFonts w:cs="Calibri"/>
                <w:sz w:val="20"/>
                <w:szCs w:val="20"/>
              </w:rPr>
            </w:pPr>
          </w:p>
        </w:tc>
        <w:tc>
          <w:tcPr>
            <w:tcW w:w="490" w:type="dxa"/>
            <w:vAlign w:val="center"/>
          </w:tcPr>
          <w:p w14:paraId="01821287"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760D7A64"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7E1D34C1" w14:textId="77777777" w:rsidR="006A12F4" w:rsidRPr="001818ED" w:rsidRDefault="006A12F4" w:rsidP="00BB22CE">
            <w:pPr>
              <w:jc w:val="center"/>
              <w:rPr>
                <w:rFonts w:cs="Calibri"/>
                <w:sz w:val="20"/>
                <w:szCs w:val="20"/>
              </w:rPr>
            </w:pPr>
          </w:p>
        </w:tc>
        <w:tc>
          <w:tcPr>
            <w:tcW w:w="519" w:type="dxa"/>
            <w:vAlign w:val="center"/>
          </w:tcPr>
          <w:p w14:paraId="417DC12E" w14:textId="77777777" w:rsidR="006A12F4" w:rsidRPr="001818ED" w:rsidRDefault="006A12F4" w:rsidP="00BB22CE">
            <w:pPr>
              <w:jc w:val="center"/>
              <w:rPr>
                <w:rFonts w:cs="Calibri"/>
                <w:sz w:val="20"/>
                <w:szCs w:val="20"/>
              </w:rPr>
            </w:pPr>
          </w:p>
        </w:tc>
        <w:tc>
          <w:tcPr>
            <w:tcW w:w="481" w:type="dxa"/>
            <w:vAlign w:val="center"/>
          </w:tcPr>
          <w:p w14:paraId="1068DF4D" w14:textId="77777777" w:rsidR="006A12F4" w:rsidRPr="001818ED" w:rsidRDefault="006A12F4" w:rsidP="00BB22CE">
            <w:pPr>
              <w:jc w:val="center"/>
              <w:rPr>
                <w:rFonts w:cs="Calibri"/>
                <w:sz w:val="20"/>
                <w:szCs w:val="20"/>
              </w:rPr>
            </w:pPr>
          </w:p>
        </w:tc>
        <w:tc>
          <w:tcPr>
            <w:tcW w:w="529" w:type="dxa"/>
            <w:vAlign w:val="center"/>
          </w:tcPr>
          <w:p w14:paraId="224B3B6E" w14:textId="77777777" w:rsidR="006A12F4" w:rsidRPr="001818ED" w:rsidRDefault="006A12F4" w:rsidP="00BB22CE">
            <w:pPr>
              <w:jc w:val="center"/>
              <w:rPr>
                <w:rFonts w:cs="Calibri"/>
                <w:sz w:val="20"/>
                <w:szCs w:val="20"/>
              </w:rPr>
            </w:pPr>
          </w:p>
        </w:tc>
        <w:tc>
          <w:tcPr>
            <w:tcW w:w="529" w:type="dxa"/>
            <w:vAlign w:val="center"/>
          </w:tcPr>
          <w:p w14:paraId="3B33B61D"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49DE577E"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71CF5842" w14:textId="77777777" w:rsidR="006A12F4" w:rsidRPr="001818ED" w:rsidRDefault="006A12F4" w:rsidP="00BB22CE">
            <w:pPr>
              <w:jc w:val="center"/>
              <w:rPr>
                <w:rFonts w:cs="Calibri"/>
                <w:sz w:val="20"/>
                <w:szCs w:val="20"/>
              </w:rPr>
            </w:pPr>
          </w:p>
        </w:tc>
        <w:tc>
          <w:tcPr>
            <w:tcW w:w="517" w:type="dxa"/>
            <w:vAlign w:val="center"/>
          </w:tcPr>
          <w:p w14:paraId="3A79D3DD"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6EC190BC"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12DA7921"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left w:val="single" w:sz="12" w:space="0" w:color="auto"/>
            </w:tcBorders>
            <w:vAlign w:val="center"/>
          </w:tcPr>
          <w:p w14:paraId="6265B224"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726FF008"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4B5864C2"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191E3814"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375A0353" w14:textId="77777777" w:rsidR="006A12F4" w:rsidRPr="001818ED" w:rsidRDefault="006A12F4" w:rsidP="00BB22CE">
            <w:pPr>
              <w:jc w:val="center"/>
              <w:rPr>
                <w:rFonts w:cs="Calibri"/>
                <w:sz w:val="20"/>
                <w:szCs w:val="20"/>
              </w:rPr>
            </w:pPr>
          </w:p>
        </w:tc>
      </w:tr>
      <w:tr w:rsidR="006A12F4" w14:paraId="4F2DECCD" w14:textId="77777777" w:rsidTr="00242545">
        <w:tc>
          <w:tcPr>
            <w:tcW w:w="1686" w:type="dxa"/>
            <w:vMerge/>
            <w:tcBorders>
              <w:left w:val="single" w:sz="12" w:space="0" w:color="auto"/>
              <w:right w:val="single" w:sz="12" w:space="0" w:color="auto"/>
            </w:tcBorders>
            <w:vAlign w:val="center"/>
          </w:tcPr>
          <w:p w14:paraId="59FC4EE0" w14:textId="77777777" w:rsidR="006A12F4" w:rsidRPr="00A30E36" w:rsidRDefault="006A12F4" w:rsidP="00242545">
            <w:pPr>
              <w:jc w:val="left"/>
              <w:rPr>
                <w:rFonts w:cs="Calibri"/>
                <w:sz w:val="16"/>
                <w:szCs w:val="16"/>
              </w:rPr>
            </w:pPr>
          </w:p>
        </w:tc>
        <w:tc>
          <w:tcPr>
            <w:tcW w:w="2097" w:type="dxa"/>
            <w:tcBorders>
              <w:left w:val="single" w:sz="12" w:space="0" w:color="auto"/>
              <w:right w:val="single" w:sz="12" w:space="0" w:color="auto"/>
            </w:tcBorders>
            <w:vAlign w:val="center"/>
          </w:tcPr>
          <w:p w14:paraId="3F6ADD3D" w14:textId="77777777" w:rsidR="006A12F4" w:rsidRPr="00A30E36" w:rsidRDefault="006A12F4" w:rsidP="00BB22CE">
            <w:pPr>
              <w:rPr>
                <w:rFonts w:cs="Calibri"/>
                <w:sz w:val="16"/>
                <w:szCs w:val="16"/>
              </w:rPr>
            </w:pPr>
            <w:r w:rsidRPr="00A30E36">
              <w:rPr>
                <w:rFonts w:cs="Calibri"/>
                <w:sz w:val="16"/>
                <w:szCs w:val="16"/>
              </w:rPr>
              <w:t>Trénink třídního učitele III.</w:t>
            </w:r>
          </w:p>
        </w:tc>
        <w:tc>
          <w:tcPr>
            <w:tcW w:w="473" w:type="dxa"/>
            <w:tcBorders>
              <w:left w:val="single" w:sz="12" w:space="0" w:color="auto"/>
            </w:tcBorders>
            <w:vAlign w:val="center"/>
          </w:tcPr>
          <w:p w14:paraId="01B63C4A" w14:textId="77777777" w:rsidR="006A12F4" w:rsidRPr="001818ED" w:rsidRDefault="006A12F4" w:rsidP="00BB22CE">
            <w:pPr>
              <w:jc w:val="center"/>
              <w:rPr>
                <w:rFonts w:cs="Calibri"/>
                <w:sz w:val="20"/>
                <w:szCs w:val="20"/>
              </w:rPr>
            </w:pPr>
          </w:p>
        </w:tc>
        <w:tc>
          <w:tcPr>
            <w:tcW w:w="490" w:type="dxa"/>
            <w:vAlign w:val="center"/>
          </w:tcPr>
          <w:p w14:paraId="47338F2A"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20082583"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7393E89B" w14:textId="77777777" w:rsidR="006A12F4" w:rsidRPr="001818ED" w:rsidRDefault="006A12F4" w:rsidP="00BB22CE">
            <w:pPr>
              <w:jc w:val="center"/>
              <w:rPr>
                <w:rFonts w:cs="Calibri"/>
                <w:sz w:val="20"/>
                <w:szCs w:val="20"/>
              </w:rPr>
            </w:pPr>
          </w:p>
        </w:tc>
        <w:tc>
          <w:tcPr>
            <w:tcW w:w="519" w:type="dxa"/>
            <w:vAlign w:val="center"/>
          </w:tcPr>
          <w:p w14:paraId="0C4F703B" w14:textId="77777777" w:rsidR="006A12F4" w:rsidRPr="001818ED" w:rsidRDefault="006A12F4" w:rsidP="00BB22CE">
            <w:pPr>
              <w:jc w:val="center"/>
              <w:rPr>
                <w:rFonts w:cs="Calibri"/>
                <w:sz w:val="20"/>
                <w:szCs w:val="20"/>
              </w:rPr>
            </w:pPr>
          </w:p>
        </w:tc>
        <w:tc>
          <w:tcPr>
            <w:tcW w:w="481" w:type="dxa"/>
            <w:vAlign w:val="center"/>
          </w:tcPr>
          <w:p w14:paraId="5E914CE4" w14:textId="77777777" w:rsidR="006A12F4" w:rsidRPr="001818ED" w:rsidRDefault="006A12F4" w:rsidP="00BB22CE">
            <w:pPr>
              <w:jc w:val="center"/>
              <w:rPr>
                <w:rFonts w:cs="Calibri"/>
                <w:sz w:val="20"/>
                <w:szCs w:val="20"/>
              </w:rPr>
            </w:pPr>
          </w:p>
        </w:tc>
        <w:tc>
          <w:tcPr>
            <w:tcW w:w="529" w:type="dxa"/>
            <w:vAlign w:val="center"/>
          </w:tcPr>
          <w:p w14:paraId="073FAF48" w14:textId="77777777" w:rsidR="006A12F4" w:rsidRPr="001818ED" w:rsidRDefault="006A12F4" w:rsidP="00BB22CE">
            <w:pPr>
              <w:jc w:val="center"/>
              <w:rPr>
                <w:rFonts w:cs="Calibri"/>
                <w:sz w:val="20"/>
                <w:szCs w:val="20"/>
              </w:rPr>
            </w:pPr>
          </w:p>
        </w:tc>
        <w:tc>
          <w:tcPr>
            <w:tcW w:w="529" w:type="dxa"/>
            <w:vAlign w:val="center"/>
          </w:tcPr>
          <w:p w14:paraId="31341893"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369F9AD1"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24030E7B" w14:textId="77777777" w:rsidR="006A12F4" w:rsidRPr="001818ED" w:rsidRDefault="006A12F4" w:rsidP="00BB22CE">
            <w:pPr>
              <w:jc w:val="center"/>
              <w:rPr>
                <w:rFonts w:cs="Calibri"/>
                <w:sz w:val="20"/>
                <w:szCs w:val="20"/>
              </w:rPr>
            </w:pPr>
          </w:p>
        </w:tc>
        <w:tc>
          <w:tcPr>
            <w:tcW w:w="517" w:type="dxa"/>
            <w:vAlign w:val="center"/>
          </w:tcPr>
          <w:p w14:paraId="244F5442"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12603E13"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113A0711"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left w:val="single" w:sz="12" w:space="0" w:color="auto"/>
            </w:tcBorders>
            <w:vAlign w:val="center"/>
          </w:tcPr>
          <w:p w14:paraId="7A2DD86F"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4BD5228B"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4A9B1107"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39E90DEA"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3CC791B7" w14:textId="77777777" w:rsidR="006A12F4" w:rsidRPr="001818ED" w:rsidRDefault="006A12F4" w:rsidP="00BB22CE">
            <w:pPr>
              <w:jc w:val="center"/>
              <w:rPr>
                <w:rFonts w:cs="Calibri"/>
                <w:sz w:val="20"/>
                <w:szCs w:val="20"/>
              </w:rPr>
            </w:pPr>
          </w:p>
        </w:tc>
      </w:tr>
      <w:tr w:rsidR="006A12F4" w14:paraId="1DA61E97" w14:textId="77777777" w:rsidTr="00242545">
        <w:tc>
          <w:tcPr>
            <w:tcW w:w="1686" w:type="dxa"/>
            <w:vMerge/>
            <w:tcBorders>
              <w:left w:val="single" w:sz="12" w:space="0" w:color="auto"/>
              <w:right w:val="single" w:sz="12" w:space="0" w:color="auto"/>
            </w:tcBorders>
            <w:vAlign w:val="center"/>
          </w:tcPr>
          <w:p w14:paraId="2FE24DB7" w14:textId="77777777" w:rsidR="006A12F4" w:rsidRPr="00A30E36" w:rsidRDefault="006A12F4" w:rsidP="00242545">
            <w:pPr>
              <w:jc w:val="left"/>
              <w:rPr>
                <w:rFonts w:cs="Calibri"/>
                <w:sz w:val="16"/>
                <w:szCs w:val="16"/>
              </w:rPr>
            </w:pPr>
          </w:p>
        </w:tc>
        <w:tc>
          <w:tcPr>
            <w:tcW w:w="2097" w:type="dxa"/>
            <w:tcBorders>
              <w:left w:val="single" w:sz="12" w:space="0" w:color="auto"/>
              <w:right w:val="single" w:sz="12" w:space="0" w:color="auto"/>
            </w:tcBorders>
            <w:vAlign w:val="center"/>
          </w:tcPr>
          <w:p w14:paraId="17CC25C6" w14:textId="77777777" w:rsidR="006A12F4" w:rsidRPr="00A30E36" w:rsidRDefault="006A12F4" w:rsidP="00BB22CE">
            <w:pPr>
              <w:rPr>
                <w:rFonts w:cs="Calibri"/>
                <w:sz w:val="16"/>
                <w:szCs w:val="16"/>
              </w:rPr>
            </w:pPr>
            <w:r w:rsidRPr="00A30E36">
              <w:rPr>
                <w:rFonts w:cs="Calibri"/>
                <w:sz w:val="16"/>
                <w:szCs w:val="16"/>
              </w:rPr>
              <w:t>Možnosti řešení situace žáka jako ohroženého dítěte</w:t>
            </w:r>
          </w:p>
        </w:tc>
        <w:tc>
          <w:tcPr>
            <w:tcW w:w="473" w:type="dxa"/>
            <w:tcBorders>
              <w:left w:val="single" w:sz="12" w:space="0" w:color="auto"/>
            </w:tcBorders>
            <w:vAlign w:val="center"/>
          </w:tcPr>
          <w:p w14:paraId="0DD1CA90" w14:textId="77777777" w:rsidR="006A12F4" w:rsidRPr="001818ED" w:rsidRDefault="006A12F4" w:rsidP="00BB22CE">
            <w:pPr>
              <w:jc w:val="center"/>
              <w:rPr>
                <w:rFonts w:cs="Calibri"/>
                <w:sz w:val="20"/>
                <w:szCs w:val="20"/>
              </w:rPr>
            </w:pPr>
          </w:p>
        </w:tc>
        <w:tc>
          <w:tcPr>
            <w:tcW w:w="490" w:type="dxa"/>
            <w:vAlign w:val="center"/>
          </w:tcPr>
          <w:p w14:paraId="4454C18A"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0291B310"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2A8F1DD1" w14:textId="77777777" w:rsidR="006A12F4" w:rsidRPr="001818ED" w:rsidRDefault="006A12F4" w:rsidP="00BB22CE">
            <w:pPr>
              <w:jc w:val="center"/>
              <w:rPr>
                <w:rFonts w:cs="Calibri"/>
                <w:sz w:val="20"/>
                <w:szCs w:val="20"/>
              </w:rPr>
            </w:pPr>
          </w:p>
        </w:tc>
        <w:tc>
          <w:tcPr>
            <w:tcW w:w="519" w:type="dxa"/>
            <w:vAlign w:val="center"/>
          </w:tcPr>
          <w:p w14:paraId="4F77ACD3" w14:textId="77777777" w:rsidR="006A12F4" w:rsidRPr="001818ED" w:rsidRDefault="006A12F4" w:rsidP="00BB22CE">
            <w:pPr>
              <w:jc w:val="center"/>
              <w:rPr>
                <w:rFonts w:cs="Calibri"/>
                <w:sz w:val="20"/>
                <w:szCs w:val="20"/>
              </w:rPr>
            </w:pPr>
          </w:p>
        </w:tc>
        <w:tc>
          <w:tcPr>
            <w:tcW w:w="481" w:type="dxa"/>
            <w:vAlign w:val="center"/>
          </w:tcPr>
          <w:p w14:paraId="3D2DF996" w14:textId="77777777" w:rsidR="006A12F4" w:rsidRPr="001818ED" w:rsidRDefault="006A12F4" w:rsidP="00BB22CE">
            <w:pPr>
              <w:jc w:val="center"/>
              <w:rPr>
                <w:rFonts w:cs="Calibri"/>
                <w:sz w:val="20"/>
                <w:szCs w:val="20"/>
              </w:rPr>
            </w:pPr>
          </w:p>
        </w:tc>
        <w:tc>
          <w:tcPr>
            <w:tcW w:w="529" w:type="dxa"/>
            <w:vAlign w:val="center"/>
          </w:tcPr>
          <w:p w14:paraId="27CCCEA7" w14:textId="77777777" w:rsidR="006A12F4" w:rsidRPr="001818ED" w:rsidRDefault="006A12F4" w:rsidP="00BB22CE">
            <w:pPr>
              <w:jc w:val="center"/>
              <w:rPr>
                <w:rFonts w:cs="Calibri"/>
                <w:sz w:val="20"/>
                <w:szCs w:val="20"/>
              </w:rPr>
            </w:pPr>
          </w:p>
        </w:tc>
        <w:tc>
          <w:tcPr>
            <w:tcW w:w="529" w:type="dxa"/>
            <w:vAlign w:val="center"/>
          </w:tcPr>
          <w:p w14:paraId="7720AA5E"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3B34BFDA"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71B0D0A7" w14:textId="77777777" w:rsidR="006A12F4" w:rsidRPr="001818ED" w:rsidRDefault="006A12F4" w:rsidP="00BB22CE">
            <w:pPr>
              <w:jc w:val="center"/>
              <w:rPr>
                <w:rFonts w:cs="Calibri"/>
                <w:sz w:val="20"/>
                <w:szCs w:val="20"/>
              </w:rPr>
            </w:pPr>
          </w:p>
        </w:tc>
        <w:tc>
          <w:tcPr>
            <w:tcW w:w="517" w:type="dxa"/>
            <w:vAlign w:val="center"/>
          </w:tcPr>
          <w:p w14:paraId="27419B4B"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1AEF5335"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6A57CC40"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left w:val="single" w:sz="12" w:space="0" w:color="auto"/>
            </w:tcBorders>
            <w:vAlign w:val="center"/>
          </w:tcPr>
          <w:p w14:paraId="4543B5B3"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519E76EF"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47457FAC"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503FC2F3" w14:textId="77777777" w:rsidR="006A12F4" w:rsidRPr="001818ED" w:rsidRDefault="006A12F4" w:rsidP="00BB22CE">
            <w:pPr>
              <w:jc w:val="center"/>
              <w:rPr>
                <w:rFonts w:cs="Calibri"/>
                <w:sz w:val="20"/>
                <w:szCs w:val="20"/>
              </w:rPr>
            </w:pPr>
            <w:r>
              <w:rPr>
                <w:rFonts w:cs="Calibri"/>
                <w:sz w:val="20"/>
                <w:szCs w:val="20"/>
              </w:rPr>
              <w:t>příležitost</w:t>
            </w:r>
          </w:p>
        </w:tc>
        <w:tc>
          <w:tcPr>
            <w:tcW w:w="1001" w:type="dxa"/>
            <w:tcBorders>
              <w:left w:val="single" w:sz="12" w:space="0" w:color="auto"/>
              <w:right w:val="single" w:sz="12" w:space="0" w:color="auto"/>
            </w:tcBorders>
            <w:vAlign w:val="center"/>
          </w:tcPr>
          <w:p w14:paraId="3926B979" w14:textId="77777777" w:rsidR="006A12F4" w:rsidRPr="001818ED" w:rsidRDefault="006A12F4" w:rsidP="00BB22CE">
            <w:pPr>
              <w:jc w:val="center"/>
              <w:rPr>
                <w:rFonts w:cs="Calibri"/>
                <w:sz w:val="20"/>
                <w:szCs w:val="20"/>
              </w:rPr>
            </w:pPr>
          </w:p>
        </w:tc>
      </w:tr>
      <w:tr w:rsidR="006A12F4" w14:paraId="35873E8C" w14:textId="77777777" w:rsidTr="00242545">
        <w:tc>
          <w:tcPr>
            <w:tcW w:w="1686" w:type="dxa"/>
            <w:vMerge/>
            <w:tcBorders>
              <w:left w:val="single" w:sz="12" w:space="0" w:color="auto"/>
              <w:right w:val="single" w:sz="12" w:space="0" w:color="auto"/>
            </w:tcBorders>
            <w:vAlign w:val="center"/>
          </w:tcPr>
          <w:p w14:paraId="08F05336" w14:textId="77777777" w:rsidR="006A12F4" w:rsidRPr="001818ED" w:rsidRDefault="006A12F4" w:rsidP="00242545">
            <w:pPr>
              <w:jc w:val="left"/>
              <w:rPr>
                <w:rFonts w:cs="Calibri"/>
                <w:sz w:val="20"/>
                <w:szCs w:val="20"/>
              </w:rPr>
            </w:pPr>
          </w:p>
        </w:tc>
        <w:tc>
          <w:tcPr>
            <w:tcW w:w="2097" w:type="dxa"/>
            <w:tcBorders>
              <w:left w:val="single" w:sz="12" w:space="0" w:color="auto"/>
              <w:right w:val="single" w:sz="12" w:space="0" w:color="auto"/>
            </w:tcBorders>
            <w:vAlign w:val="center"/>
          </w:tcPr>
          <w:p w14:paraId="06B4F59E" w14:textId="77777777" w:rsidR="006A12F4" w:rsidRPr="00A30E36" w:rsidRDefault="006A12F4" w:rsidP="00BB22CE">
            <w:pPr>
              <w:rPr>
                <w:rFonts w:cs="Calibri"/>
                <w:sz w:val="16"/>
                <w:szCs w:val="16"/>
              </w:rPr>
            </w:pPr>
            <w:r w:rsidRPr="00A30E36">
              <w:rPr>
                <w:rFonts w:cs="Calibri"/>
                <w:sz w:val="16"/>
                <w:szCs w:val="16"/>
              </w:rPr>
              <w:t>Kurz primární logopedické prevence</w:t>
            </w:r>
          </w:p>
        </w:tc>
        <w:tc>
          <w:tcPr>
            <w:tcW w:w="473" w:type="dxa"/>
            <w:tcBorders>
              <w:left w:val="single" w:sz="12" w:space="0" w:color="auto"/>
            </w:tcBorders>
            <w:vAlign w:val="center"/>
          </w:tcPr>
          <w:p w14:paraId="673F6E4F" w14:textId="77777777" w:rsidR="006A12F4" w:rsidRPr="001818ED" w:rsidRDefault="006A12F4" w:rsidP="00BB22CE">
            <w:pPr>
              <w:jc w:val="center"/>
              <w:rPr>
                <w:rFonts w:cs="Calibri"/>
                <w:sz w:val="20"/>
                <w:szCs w:val="20"/>
              </w:rPr>
            </w:pPr>
          </w:p>
        </w:tc>
        <w:tc>
          <w:tcPr>
            <w:tcW w:w="490" w:type="dxa"/>
            <w:vAlign w:val="center"/>
          </w:tcPr>
          <w:p w14:paraId="0777CA95"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19A36F9A"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2DFD26A3" w14:textId="77777777" w:rsidR="006A12F4" w:rsidRPr="001818ED" w:rsidRDefault="006A12F4" w:rsidP="00BB22CE">
            <w:pPr>
              <w:jc w:val="center"/>
              <w:rPr>
                <w:rFonts w:cs="Calibri"/>
                <w:sz w:val="20"/>
                <w:szCs w:val="20"/>
              </w:rPr>
            </w:pPr>
          </w:p>
        </w:tc>
        <w:tc>
          <w:tcPr>
            <w:tcW w:w="519" w:type="dxa"/>
            <w:vAlign w:val="center"/>
          </w:tcPr>
          <w:p w14:paraId="63BFFDD3" w14:textId="77777777" w:rsidR="006A12F4" w:rsidRPr="001818ED" w:rsidRDefault="006A12F4" w:rsidP="00BB22CE">
            <w:pPr>
              <w:jc w:val="center"/>
              <w:rPr>
                <w:rFonts w:cs="Calibri"/>
                <w:sz w:val="20"/>
                <w:szCs w:val="20"/>
              </w:rPr>
            </w:pPr>
          </w:p>
        </w:tc>
        <w:tc>
          <w:tcPr>
            <w:tcW w:w="481" w:type="dxa"/>
            <w:vAlign w:val="center"/>
          </w:tcPr>
          <w:p w14:paraId="577973D9" w14:textId="77777777" w:rsidR="006A12F4" w:rsidRPr="001818ED" w:rsidRDefault="006A12F4" w:rsidP="00BB22CE">
            <w:pPr>
              <w:jc w:val="center"/>
              <w:rPr>
                <w:rFonts w:cs="Calibri"/>
                <w:sz w:val="20"/>
                <w:szCs w:val="20"/>
              </w:rPr>
            </w:pPr>
          </w:p>
        </w:tc>
        <w:tc>
          <w:tcPr>
            <w:tcW w:w="529" w:type="dxa"/>
            <w:vAlign w:val="center"/>
          </w:tcPr>
          <w:p w14:paraId="695E30C2" w14:textId="77777777" w:rsidR="006A12F4" w:rsidRPr="001818ED" w:rsidRDefault="006A12F4" w:rsidP="00BB22CE">
            <w:pPr>
              <w:jc w:val="center"/>
              <w:rPr>
                <w:rFonts w:cs="Calibri"/>
                <w:sz w:val="20"/>
                <w:szCs w:val="20"/>
              </w:rPr>
            </w:pPr>
          </w:p>
        </w:tc>
        <w:tc>
          <w:tcPr>
            <w:tcW w:w="529" w:type="dxa"/>
            <w:vAlign w:val="center"/>
          </w:tcPr>
          <w:p w14:paraId="5D817604"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4A9954BD"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7754B5F7" w14:textId="77777777" w:rsidR="006A12F4" w:rsidRPr="001818ED" w:rsidRDefault="006A12F4" w:rsidP="00BB22CE">
            <w:pPr>
              <w:jc w:val="center"/>
              <w:rPr>
                <w:rFonts w:cs="Calibri"/>
                <w:sz w:val="20"/>
                <w:szCs w:val="20"/>
              </w:rPr>
            </w:pPr>
          </w:p>
        </w:tc>
        <w:tc>
          <w:tcPr>
            <w:tcW w:w="517" w:type="dxa"/>
            <w:vAlign w:val="center"/>
          </w:tcPr>
          <w:p w14:paraId="07D5C6BC"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2F35D378"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3EFE6CC6"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left w:val="single" w:sz="12" w:space="0" w:color="auto"/>
            </w:tcBorders>
            <w:vAlign w:val="center"/>
          </w:tcPr>
          <w:p w14:paraId="419FBB07"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27D6BFE1"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748BE763"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3638BA33"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394C0C79" w14:textId="77777777" w:rsidR="006A12F4" w:rsidRPr="001818ED" w:rsidRDefault="006A12F4" w:rsidP="00BB22CE">
            <w:pPr>
              <w:jc w:val="center"/>
              <w:rPr>
                <w:rFonts w:cs="Calibri"/>
                <w:sz w:val="20"/>
                <w:szCs w:val="20"/>
              </w:rPr>
            </w:pPr>
          </w:p>
        </w:tc>
      </w:tr>
      <w:tr w:rsidR="006A12F4" w14:paraId="30962176" w14:textId="77777777" w:rsidTr="00242545">
        <w:tc>
          <w:tcPr>
            <w:tcW w:w="1686" w:type="dxa"/>
            <w:vMerge/>
            <w:tcBorders>
              <w:left w:val="single" w:sz="12" w:space="0" w:color="auto"/>
              <w:right w:val="single" w:sz="12" w:space="0" w:color="auto"/>
            </w:tcBorders>
            <w:vAlign w:val="center"/>
          </w:tcPr>
          <w:p w14:paraId="20774A5E" w14:textId="77777777" w:rsidR="006A12F4" w:rsidRPr="001818ED" w:rsidRDefault="006A12F4" w:rsidP="00242545">
            <w:pPr>
              <w:jc w:val="left"/>
              <w:rPr>
                <w:rFonts w:cs="Calibri"/>
                <w:sz w:val="20"/>
                <w:szCs w:val="20"/>
              </w:rPr>
            </w:pPr>
          </w:p>
        </w:tc>
        <w:tc>
          <w:tcPr>
            <w:tcW w:w="2097" w:type="dxa"/>
            <w:tcBorders>
              <w:left w:val="single" w:sz="12" w:space="0" w:color="auto"/>
              <w:right w:val="single" w:sz="12" w:space="0" w:color="auto"/>
            </w:tcBorders>
            <w:vAlign w:val="center"/>
          </w:tcPr>
          <w:p w14:paraId="1B6CB2E5" w14:textId="77777777" w:rsidR="006A12F4" w:rsidRPr="00A30E36" w:rsidRDefault="006A12F4" w:rsidP="00BB22CE">
            <w:pPr>
              <w:rPr>
                <w:rFonts w:cs="Calibri"/>
                <w:sz w:val="16"/>
                <w:szCs w:val="16"/>
              </w:rPr>
            </w:pPr>
            <w:r w:rsidRPr="00A30E36">
              <w:rPr>
                <w:rFonts w:cs="Calibri"/>
                <w:sz w:val="16"/>
                <w:szCs w:val="16"/>
              </w:rPr>
              <w:t>Najdi v sobě Komenského</w:t>
            </w:r>
          </w:p>
        </w:tc>
        <w:tc>
          <w:tcPr>
            <w:tcW w:w="473" w:type="dxa"/>
            <w:tcBorders>
              <w:left w:val="single" w:sz="12" w:space="0" w:color="auto"/>
            </w:tcBorders>
            <w:vAlign w:val="center"/>
          </w:tcPr>
          <w:p w14:paraId="3417BE41" w14:textId="77777777" w:rsidR="006A12F4" w:rsidRPr="001818ED" w:rsidRDefault="006A12F4" w:rsidP="00BB22CE">
            <w:pPr>
              <w:jc w:val="center"/>
              <w:rPr>
                <w:rFonts w:cs="Calibri"/>
                <w:sz w:val="20"/>
                <w:szCs w:val="20"/>
              </w:rPr>
            </w:pPr>
          </w:p>
        </w:tc>
        <w:tc>
          <w:tcPr>
            <w:tcW w:w="490" w:type="dxa"/>
            <w:vAlign w:val="center"/>
          </w:tcPr>
          <w:p w14:paraId="0DEA8CE6"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7A2BF964"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040B671F" w14:textId="77777777" w:rsidR="006A12F4" w:rsidRPr="001818ED" w:rsidRDefault="006A12F4" w:rsidP="00BB22CE">
            <w:pPr>
              <w:jc w:val="center"/>
              <w:rPr>
                <w:rFonts w:cs="Calibri"/>
                <w:sz w:val="20"/>
                <w:szCs w:val="20"/>
              </w:rPr>
            </w:pPr>
          </w:p>
        </w:tc>
        <w:tc>
          <w:tcPr>
            <w:tcW w:w="519" w:type="dxa"/>
            <w:vAlign w:val="center"/>
          </w:tcPr>
          <w:p w14:paraId="447FB20E" w14:textId="77777777" w:rsidR="006A12F4" w:rsidRPr="001818ED" w:rsidRDefault="006A12F4" w:rsidP="00BB22CE">
            <w:pPr>
              <w:jc w:val="center"/>
              <w:rPr>
                <w:rFonts w:cs="Calibri"/>
                <w:sz w:val="20"/>
                <w:szCs w:val="20"/>
              </w:rPr>
            </w:pPr>
          </w:p>
        </w:tc>
        <w:tc>
          <w:tcPr>
            <w:tcW w:w="481" w:type="dxa"/>
            <w:vAlign w:val="center"/>
          </w:tcPr>
          <w:p w14:paraId="71DE99DA" w14:textId="77777777" w:rsidR="006A12F4" w:rsidRPr="001818ED" w:rsidRDefault="006A12F4" w:rsidP="00BB22CE">
            <w:pPr>
              <w:jc w:val="center"/>
              <w:rPr>
                <w:rFonts w:cs="Calibri"/>
                <w:sz w:val="20"/>
                <w:szCs w:val="20"/>
              </w:rPr>
            </w:pPr>
          </w:p>
        </w:tc>
        <w:tc>
          <w:tcPr>
            <w:tcW w:w="529" w:type="dxa"/>
            <w:vAlign w:val="center"/>
          </w:tcPr>
          <w:p w14:paraId="03C12713" w14:textId="77777777" w:rsidR="006A12F4" w:rsidRPr="001818ED" w:rsidRDefault="006A12F4" w:rsidP="00BB22CE">
            <w:pPr>
              <w:jc w:val="center"/>
              <w:rPr>
                <w:rFonts w:cs="Calibri"/>
                <w:sz w:val="20"/>
                <w:szCs w:val="20"/>
              </w:rPr>
            </w:pPr>
          </w:p>
        </w:tc>
        <w:tc>
          <w:tcPr>
            <w:tcW w:w="529" w:type="dxa"/>
            <w:vAlign w:val="center"/>
          </w:tcPr>
          <w:p w14:paraId="2404C684"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66407BC9"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52D9B2F2" w14:textId="77777777" w:rsidR="006A12F4" w:rsidRPr="001818ED" w:rsidRDefault="006A12F4" w:rsidP="00BB22CE">
            <w:pPr>
              <w:jc w:val="center"/>
              <w:rPr>
                <w:rFonts w:cs="Calibri"/>
                <w:sz w:val="20"/>
                <w:szCs w:val="20"/>
              </w:rPr>
            </w:pPr>
          </w:p>
        </w:tc>
        <w:tc>
          <w:tcPr>
            <w:tcW w:w="517" w:type="dxa"/>
            <w:vAlign w:val="center"/>
          </w:tcPr>
          <w:p w14:paraId="04B2E175"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5D7FFC6D"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1203C0E9"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left w:val="single" w:sz="12" w:space="0" w:color="auto"/>
            </w:tcBorders>
            <w:vAlign w:val="center"/>
          </w:tcPr>
          <w:p w14:paraId="350C5FEB"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36C899D5"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48C24397"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5FA7CF12"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43BFCFDD" w14:textId="77777777" w:rsidR="006A12F4" w:rsidRPr="001818ED" w:rsidRDefault="006A12F4" w:rsidP="00BB22CE">
            <w:pPr>
              <w:jc w:val="center"/>
              <w:rPr>
                <w:rFonts w:cs="Calibri"/>
                <w:sz w:val="20"/>
                <w:szCs w:val="20"/>
              </w:rPr>
            </w:pPr>
            <w:r>
              <w:rPr>
                <w:rFonts w:cs="Calibri"/>
                <w:sz w:val="20"/>
                <w:szCs w:val="20"/>
              </w:rPr>
              <w:t>MDF</w:t>
            </w:r>
          </w:p>
        </w:tc>
      </w:tr>
      <w:tr w:rsidR="006A12F4" w14:paraId="338D4B6B" w14:textId="77777777" w:rsidTr="00242545">
        <w:tc>
          <w:tcPr>
            <w:tcW w:w="1686" w:type="dxa"/>
            <w:vMerge/>
            <w:tcBorders>
              <w:left w:val="single" w:sz="12" w:space="0" w:color="auto"/>
              <w:right w:val="single" w:sz="12" w:space="0" w:color="auto"/>
            </w:tcBorders>
            <w:vAlign w:val="center"/>
          </w:tcPr>
          <w:p w14:paraId="0A8E6CFC" w14:textId="77777777" w:rsidR="006A12F4" w:rsidRPr="001818ED" w:rsidRDefault="006A12F4" w:rsidP="00242545">
            <w:pPr>
              <w:jc w:val="left"/>
              <w:rPr>
                <w:rFonts w:cs="Calibri"/>
                <w:sz w:val="20"/>
                <w:szCs w:val="20"/>
              </w:rPr>
            </w:pPr>
          </w:p>
        </w:tc>
        <w:tc>
          <w:tcPr>
            <w:tcW w:w="2097" w:type="dxa"/>
            <w:tcBorders>
              <w:left w:val="single" w:sz="12" w:space="0" w:color="auto"/>
              <w:right w:val="single" w:sz="12" w:space="0" w:color="auto"/>
            </w:tcBorders>
            <w:vAlign w:val="center"/>
          </w:tcPr>
          <w:p w14:paraId="14F7AD1B" w14:textId="77777777" w:rsidR="006A12F4" w:rsidRPr="00A30E36" w:rsidRDefault="006A12F4" w:rsidP="00BB22CE">
            <w:pPr>
              <w:rPr>
                <w:rFonts w:cs="Calibri"/>
                <w:sz w:val="16"/>
                <w:szCs w:val="16"/>
              </w:rPr>
            </w:pPr>
            <w:r w:rsidRPr="00A30E36">
              <w:rPr>
                <w:rFonts w:cs="Calibri"/>
                <w:sz w:val="16"/>
                <w:szCs w:val="16"/>
              </w:rPr>
              <w:t>Finanční gramotnost</w:t>
            </w:r>
          </w:p>
        </w:tc>
        <w:tc>
          <w:tcPr>
            <w:tcW w:w="473" w:type="dxa"/>
            <w:tcBorders>
              <w:left w:val="single" w:sz="12" w:space="0" w:color="auto"/>
            </w:tcBorders>
            <w:vAlign w:val="center"/>
          </w:tcPr>
          <w:p w14:paraId="7CB8A911" w14:textId="77777777" w:rsidR="006A12F4" w:rsidRPr="001818ED" w:rsidRDefault="006A12F4" w:rsidP="00BB22CE">
            <w:pPr>
              <w:jc w:val="center"/>
              <w:rPr>
                <w:rFonts w:cs="Calibri"/>
                <w:sz w:val="20"/>
                <w:szCs w:val="20"/>
              </w:rPr>
            </w:pPr>
          </w:p>
        </w:tc>
        <w:tc>
          <w:tcPr>
            <w:tcW w:w="490" w:type="dxa"/>
            <w:vAlign w:val="center"/>
          </w:tcPr>
          <w:p w14:paraId="533ADD39"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1445AADA"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4FB82A30" w14:textId="77777777" w:rsidR="006A12F4" w:rsidRPr="001818ED" w:rsidRDefault="006A12F4" w:rsidP="00BB22CE">
            <w:pPr>
              <w:jc w:val="center"/>
              <w:rPr>
                <w:rFonts w:cs="Calibri"/>
                <w:sz w:val="20"/>
                <w:szCs w:val="20"/>
              </w:rPr>
            </w:pPr>
          </w:p>
        </w:tc>
        <w:tc>
          <w:tcPr>
            <w:tcW w:w="519" w:type="dxa"/>
            <w:vAlign w:val="center"/>
          </w:tcPr>
          <w:p w14:paraId="673747BB" w14:textId="77777777" w:rsidR="006A12F4" w:rsidRPr="001818ED" w:rsidRDefault="006A12F4" w:rsidP="00BB22CE">
            <w:pPr>
              <w:jc w:val="center"/>
              <w:rPr>
                <w:rFonts w:cs="Calibri"/>
                <w:sz w:val="20"/>
                <w:szCs w:val="20"/>
              </w:rPr>
            </w:pPr>
          </w:p>
        </w:tc>
        <w:tc>
          <w:tcPr>
            <w:tcW w:w="481" w:type="dxa"/>
            <w:vAlign w:val="center"/>
          </w:tcPr>
          <w:p w14:paraId="4EC7B809" w14:textId="77777777" w:rsidR="006A12F4" w:rsidRPr="001818ED" w:rsidRDefault="006A12F4" w:rsidP="00BB22CE">
            <w:pPr>
              <w:jc w:val="center"/>
              <w:rPr>
                <w:rFonts w:cs="Calibri"/>
                <w:sz w:val="20"/>
                <w:szCs w:val="20"/>
              </w:rPr>
            </w:pPr>
          </w:p>
        </w:tc>
        <w:tc>
          <w:tcPr>
            <w:tcW w:w="529" w:type="dxa"/>
            <w:vAlign w:val="center"/>
          </w:tcPr>
          <w:p w14:paraId="5EEC08B6" w14:textId="77777777" w:rsidR="006A12F4" w:rsidRPr="001818ED" w:rsidRDefault="006A12F4" w:rsidP="00BB22CE">
            <w:pPr>
              <w:jc w:val="center"/>
              <w:rPr>
                <w:rFonts w:cs="Calibri"/>
                <w:sz w:val="20"/>
                <w:szCs w:val="20"/>
              </w:rPr>
            </w:pPr>
          </w:p>
        </w:tc>
        <w:tc>
          <w:tcPr>
            <w:tcW w:w="529" w:type="dxa"/>
            <w:vAlign w:val="center"/>
          </w:tcPr>
          <w:p w14:paraId="201706FC"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2E73B55C"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28014CA9" w14:textId="77777777" w:rsidR="006A12F4" w:rsidRPr="001818ED" w:rsidRDefault="006A12F4" w:rsidP="00BB22CE">
            <w:pPr>
              <w:jc w:val="center"/>
              <w:rPr>
                <w:rFonts w:cs="Calibri"/>
                <w:sz w:val="20"/>
                <w:szCs w:val="20"/>
              </w:rPr>
            </w:pPr>
          </w:p>
        </w:tc>
        <w:tc>
          <w:tcPr>
            <w:tcW w:w="517" w:type="dxa"/>
            <w:vAlign w:val="center"/>
          </w:tcPr>
          <w:p w14:paraId="54E6B8C0"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324A70EC"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6CDAD909"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left w:val="single" w:sz="12" w:space="0" w:color="auto"/>
            </w:tcBorders>
            <w:vAlign w:val="center"/>
          </w:tcPr>
          <w:p w14:paraId="22C51D2A"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7EFCA780"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3DB2D223"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10344D47"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418557FD" w14:textId="77777777" w:rsidR="006A12F4" w:rsidRPr="001818ED" w:rsidRDefault="006A12F4" w:rsidP="00BB22CE">
            <w:pPr>
              <w:jc w:val="center"/>
              <w:rPr>
                <w:rFonts w:cs="Calibri"/>
                <w:sz w:val="20"/>
                <w:szCs w:val="20"/>
              </w:rPr>
            </w:pPr>
            <w:r>
              <w:rPr>
                <w:rFonts w:cs="Calibri"/>
                <w:sz w:val="20"/>
                <w:szCs w:val="20"/>
              </w:rPr>
              <w:t>MDF</w:t>
            </w:r>
          </w:p>
        </w:tc>
      </w:tr>
      <w:tr w:rsidR="00A57CAD" w14:paraId="10A3C216" w14:textId="77777777" w:rsidTr="00242545">
        <w:tc>
          <w:tcPr>
            <w:tcW w:w="1686" w:type="dxa"/>
            <w:vMerge/>
            <w:tcBorders>
              <w:left w:val="single" w:sz="12" w:space="0" w:color="auto"/>
              <w:right w:val="single" w:sz="12" w:space="0" w:color="auto"/>
            </w:tcBorders>
            <w:vAlign w:val="center"/>
          </w:tcPr>
          <w:p w14:paraId="4E931ECA" w14:textId="77777777" w:rsidR="006A12F4" w:rsidRPr="001818ED" w:rsidRDefault="006A12F4" w:rsidP="00242545">
            <w:pPr>
              <w:jc w:val="left"/>
              <w:rPr>
                <w:rFonts w:cs="Calibri"/>
                <w:sz w:val="20"/>
                <w:szCs w:val="20"/>
              </w:rPr>
            </w:pPr>
          </w:p>
        </w:tc>
        <w:tc>
          <w:tcPr>
            <w:tcW w:w="2097" w:type="dxa"/>
            <w:tcBorders>
              <w:left w:val="single" w:sz="12" w:space="0" w:color="auto"/>
              <w:right w:val="single" w:sz="12" w:space="0" w:color="auto"/>
            </w:tcBorders>
            <w:vAlign w:val="center"/>
          </w:tcPr>
          <w:p w14:paraId="7D10F9D4" w14:textId="77777777" w:rsidR="006A12F4" w:rsidRPr="00A30E36" w:rsidRDefault="006A12F4" w:rsidP="00BB22CE">
            <w:pPr>
              <w:rPr>
                <w:rFonts w:cs="Calibri"/>
                <w:sz w:val="16"/>
                <w:szCs w:val="16"/>
              </w:rPr>
            </w:pPr>
            <w:r w:rsidRPr="00A30E36">
              <w:rPr>
                <w:rFonts w:cs="Calibri"/>
                <w:sz w:val="16"/>
                <w:szCs w:val="16"/>
              </w:rPr>
              <w:t>Digitální gramotnost – práce s Al</w:t>
            </w:r>
          </w:p>
        </w:tc>
        <w:tc>
          <w:tcPr>
            <w:tcW w:w="473" w:type="dxa"/>
            <w:tcBorders>
              <w:left w:val="single" w:sz="12" w:space="0" w:color="auto"/>
            </w:tcBorders>
            <w:vAlign w:val="center"/>
          </w:tcPr>
          <w:p w14:paraId="0F4D410A" w14:textId="77777777" w:rsidR="006A12F4" w:rsidRPr="001818ED" w:rsidRDefault="006A12F4" w:rsidP="00BB22CE">
            <w:pPr>
              <w:jc w:val="center"/>
              <w:rPr>
                <w:rFonts w:cs="Calibri"/>
                <w:sz w:val="20"/>
                <w:szCs w:val="20"/>
              </w:rPr>
            </w:pPr>
          </w:p>
        </w:tc>
        <w:tc>
          <w:tcPr>
            <w:tcW w:w="490" w:type="dxa"/>
            <w:vAlign w:val="center"/>
          </w:tcPr>
          <w:p w14:paraId="21C4DC66"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1847FEA3"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1D0074EE" w14:textId="77777777" w:rsidR="006A12F4" w:rsidRPr="001818ED" w:rsidRDefault="006A12F4" w:rsidP="00BB22CE">
            <w:pPr>
              <w:jc w:val="center"/>
              <w:rPr>
                <w:rFonts w:cs="Calibri"/>
                <w:sz w:val="20"/>
                <w:szCs w:val="20"/>
              </w:rPr>
            </w:pPr>
          </w:p>
        </w:tc>
        <w:tc>
          <w:tcPr>
            <w:tcW w:w="519" w:type="dxa"/>
            <w:vAlign w:val="center"/>
          </w:tcPr>
          <w:p w14:paraId="35928D67" w14:textId="77777777" w:rsidR="006A12F4" w:rsidRPr="001818ED" w:rsidRDefault="006A12F4" w:rsidP="00BB22CE">
            <w:pPr>
              <w:jc w:val="center"/>
              <w:rPr>
                <w:rFonts w:cs="Calibri"/>
                <w:sz w:val="20"/>
                <w:szCs w:val="20"/>
              </w:rPr>
            </w:pPr>
          </w:p>
        </w:tc>
        <w:tc>
          <w:tcPr>
            <w:tcW w:w="481" w:type="dxa"/>
            <w:vAlign w:val="center"/>
          </w:tcPr>
          <w:p w14:paraId="52477212" w14:textId="77777777" w:rsidR="006A12F4" w:rsidRPr="001818ED" w:rsidRDefault="006A12F4" w:rsidP="00BB22CE">
            <w:pPr>
              <w:jc w:val="center"/>
              <w:rPr>
                <w:rFonts w:cs="Calibri"/>
                <w:sz w:val="20"/>
                <w:szCs w:val="20"/>
              </w:rPr>
            </w:pPr>
          </w:p>
        </w:tc>
        <w:tc>
          <w:tcPr>
            <w:tcW w:w="529" w:type="dxa"/>
            <w:vAlign w:val="center"/>
          </w:tcPr>
          <w:p w14:paraId="19F00B96" w14:textId="77777777" w:rsidR="006A12F4" w:rsidRPr="001818ED" w:rsidRDefault="006A12F4" w:rsidP="00BB22CE">
            <w:pPr>
              <w:jc w:val="center"/>
              <w:rPr>
                <w:rFonts w:cs="Calibri"/>
                <w:sz w:val="20"/>
                <w:szCs w:val="20"/>
              </w:rPr>
            </w:pPr>
          </w:p>
        </w:tc>
        <w:tc>
          <w:tcPr>
            <w:tcW w:w="529" w:type="dxa"/>
            <w:vAlign w:val="center"/>
          </w:tcPr>
          <w:p w14:paraId="28F93450"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7B58AB17"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13A87CE1" w14:textId="77777777" w:rsidR="006A12F4" w:rsidRPr="001818ED" w:rsidRDefault="006A12F4" w:rsidP="00BB22CE">
            <w:pPr>
              <w:jc w:val="center"/>
              <w:rPr>
                <w:rFonts w:cs="Calibri"/>
                <w:sz w:val="20"/>
                <w:szCs w:val="20"/>
              </w:rPr>
            </w:pPr>
          </w:p>
        </w:tc>
        <w:tc>
          <w:tcPr>
            <w:tcW w:w="517" w:type="dxa"/>
            <w:vAlign w:val="center"/>
          </w:tcPr>
          <w:p w14:paraId="41CB9064"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396F1F33"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770CBD51"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left w:val="single" w:sz="12" w:space="0" w:color="auto"/>
            </w:tcBorders>
            <w:vAlign w:val="center"/>
          </w:tcPr>
          <w:p w14:paraId="3EC7CBCE"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11E26F96"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36DF877D"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385D9084"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787DE414" w14:textId="77777777" w:rsidR="006A12F4" w:rsidRPr="001818ED" w:rsidRDefault="006A12F4" w:rsidP="00BB22CE">
            <w:pPr>
              <w:jc w:val="center"/>
              <w:rPr>
                <w:rFonts w:cs="Calibri"/>
                <w:sz w:val="20"/>
                <w:szCs w:val="20"/>
              </w:rPr>
            </w:pPr>
            <w:r>
              <w:rPr>
                <w:rFonts w:cs="Calibri"/>
                <w:sz w:val="20"/>
                <w:szCs w:val="20"/>
              </w:rPr>
              <w:t>MDF</w:t>
            </w:r>
          </w:p>
        </w:tc>
      </w:tr>
      <w:tr w:rsidR="00A57CAD" w14:paraId="725D2FC8" w14:textId="77777777" w:rsidTr="00242545">
        <w:tc>
          <w:tcPr>
            <w:tcW w:w="1686" w:type="dxa"/>
            <w:vMerge/>
            <w:tcBorders>
              <w:left w:val="single" w:sz="12" w:space="0" w:color="auto"/>
              <w:right w:val="single" w:sz="12" w:space="0" w:color="auto"/>
            </w:tcBorders>
            <w:vAlign w:val="center"/>
          </w:tcPr>
          <w:p w14:paraId="75599257" w14:textId="77777777" w:rsidR="006A12F4" w:rsidRPr="001818ED" w:rsidRDefault="006A12F4" w:rsidP="00242545">
            <w:pPr>
              <w:jc w:val="left"/>
              <w:rPr>
                <w:rFonts w:cs="Calibri"/>
                <w:sz w:val="20"/>
                <w:szCs w:val="20"/>
              </w:rPr>
            </w:pPr>
          </w:p>
        </w:tc>
        <w:tc>
          <w:tcPr>
            <w:tcW w:w="2097" w:type="dxa"/>
            <w:tcBorders>
              <w:left w:val="single" w:sz="12" w:space="0" w:color="auto"/>
              <w:right w:val="single" w:sz="12" w:space="0" w:color="auto"/>
            </w:tcBorders>
            <w:vAlign w:val="center"/>
          </w:tcPr>
          <w:p w14:paraId="08501755" w14:textId="77777777" w:rsidR="006A12F4" w:rsidRPr="00A30E36" w:rsidRDefault="006A12F4" w:rsidP="00BB22CE">
            <w:pPr>
              <w:rPr>
                <w:rFonts w:cs="Calibri"/>
                <w:sz w:val="16"/>
                <w:szCs w:val="16"/>
              </w:rPr>
            </w:pPr>
            <w:r w:rsidRPr="00A30E36">
              <w:rPr>
                <w:rFonts w:cs="Calibri"/>
                <w:sz w:val="16"/>
                <w:szCs w:val="16"/>
              </w:rPr>
              <w:t>Polytechnické vzdělávání</w:t>
            </w:r>
          </w:p>
        </w:tc>
        <w:tc>
          <w:tcPr>
            <w:tcW w:w="473" w:type="dxa"/>
            <w:tcBorders>
              <w:left w:val="single" w:sz="12" w:space="0" w:color="auto"/>
            </w:tcBorders>
            <w:vAlign w:val="center"/>
          </w:tcPr>
          <w:p w14:paraId="039BD7F2" w14:textId="77777777" w:rsidR="006A12F4" w:rsidRPr="001818ED" w:rsidRDefault="006A12F4" w:rsidP="00BB22CE">
            <w:pPr>
              <w:jc w:val="center"/>
              <w:rPr>
                <w:rFonts w:cs="Calibri"/>
                <w:sz w:val="20"/>
                <w:szCs w:val="20"/>
              </w:rPr>
            </w:pPr>
          </w:p>
        </w:tc>
        <w:tc>
          <w:tcPr>
            <w:tcW w:w="490" w:type="dxa"/>
            <w:vAlign w:val="center"/>
          </w:tcPr>
          <w:p w14:paraId="0CB81E02"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0E63E3F5"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292CEE72" w14:textId="77777777" w:rsidR="006A12F4" w:rsidRPr="001818ED" w:rsidRDefault="006A12F4" w:rsidP="00BB22CE">
            <w:pPr>
              <w:jc w:val="center"/>
              <w:rPr>
                <w:rFonts w:cs="Calibri"/>
                <w:sz w:val="20"/>
                <w:szCs w:val="20"/>
              </w:rPr>
            </w:pPr>
          </w:p>
        </w:tc>
        <w:tc>
          <w:tcPr>
            <w:tcW w:w="519" w:type="dxa"/>
            <w:vAlign w:val="center"/>
          </w:tcPr>
          <w:p w14:paraId="3BC446FC" w14:textId="77777777" w:rsidR="006A12F4" w:rsidRPr="001818ED" w:rsidRDefault="006A12F4" w:rsidP="00BB22CE">
            <w:pPr>
              <w:jc w:val="center"/>
              <w:rPr>
                <w:rFonts w:cs="Calibri"/>
                <w:sz w:val="20"/>
                <w:szCs w:val="20"/>
              </w:rPr>
            </w:pPr>
          </w:p>
        </w:tc>
        <w:tc>
          <w:tcPr>
            <w:tcW w:w="481" w:type="dxa"/>
            <w:vAlign w:val="center"/>
          </w:tcPr>
          <w:p w14:paraId="73E3F488" w14:textId="77777777" w:rsidR="006A12F4" w:rsidRPr="001818ED" w:rsidRDefault="006A12F4" w:rsidP="00BB22CE">
            <w:pPr>
              <w:jc w:val="center"/>
              <w:rPr>
                <w:rFonts w:cs="Calibri"/>
                <w:sz w:val="20"/>
                <w:szCs w:val="20"/>
              </w:rPr>
            </w:pPr>
          </w:p>
        </w:tc>
        <w:tc>
          <w:tcPr>
            <w:tcW w:w="529" w:type="dxa"/>
            <w:vAlign w:val="center"/>
          </w:tcPr>
          <w:p w14:paraId="0B28EE16" w14:textId="77777777" w:rsidR="006A12F4" w:rsidRPr="001818ED" w:rsidRDefault="006A12F4" w:rsidP="00BB22CE">
            <w:pPr>
              <w:jc w:val="center"/>
              <w:rPr>
                <w:rFonts w:cs="Calibri"/>
                <w:sz w:val="20"/>
                <w:szCs w:val="20"/>
              </w:rPr>
            </w:pPr>
          </w:p>
        </w:tc>
        <w:tc>
          <w:tcPr>
            <w:tcW w:w="529" w:type="dxa"/>
            <w:vAlign w:val="center"/>
          </w:tcPr>
          <w:p w14:paraId="3C426C07"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5B371E8F"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6C9C41DE" w14:textId="77777777" w:rsidR="006A12F4" w:rsidRPr="001818ED" w:rsidRDefault="006A12F4" w:rsidP="00BB22CE">
            <w:pPr>
              <w:jc w:val="center"/>
              <w:rPr>
                <w:rFonts w:cs="Calibri"/>
                <w:sz w:val="20"/>
                <w:szCs w:val="20"/>
              </w:rPr>
            </w:pPr>
          </w:p>
        </w:tc>
        <w:tc>
          <w:tcPr>
            <w:tcW w:w="517" w:type="dxa"/>
            <w:vAlign w:val="center"/>
          </w:tcPr>
          <w:p w14:paraId="4197CD65"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77AF7D52"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2267A6A1" w14:textId="77777777" w:rsidR="006A12F4" w:rsidRPr="001818ED" w:rsidRDefault="006A12F4" w:rsidP="00BB22CE">
            <w:pPr>
              <w:jc w:val="center"/>
              <w:rPr>
                <w:rFonts w:cs="Calibri"/>
                <w:sz w:val="20"/>
                <w:szCs w:val="20"/>
              </w:rPr>
            </w:pPr>
            <w:r>
              <w:rPr>
                <w:rFonts w:cs="Calibri"/>
                <w:sz w:val="20"/>
                <w:szCs w:val="20"/>
              </w:rPr>
              <w:t>X</w:t>
            </w:r>
          </w:p>
        </w:tc>
        <w:tc>
          <w:tcPr>
            <w:tcW w:w="511" w:type="dxa"/>
            <w:tcBorders>
              <w:left w:val="single" w:sz="12" w:space="0" w:color="auto"/>
            </w:tcBorders>
            <w:vAlign w:val="center"/>
          </w:tcPr>
          <w:p w14:paraId="7D70416E"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568B1C16"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31C14D09"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5FB53253"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4558951C" w14:textId="77777777" w:rsidR="006A12F4" w:rsidRPr="001818ED" w:rsidRDefault="006A12F4" w:rsidP="00BB22CE">
            <w:pPr>
              <w:jc w:val="center"/>
              <w:rPr>
                <w:rFonts w:cs="Calibri"/>
                <w:sz w:val="20"/>
                <w:szCs w:val="20"/>
              </w:rPr>
            </w:pPr>
            <w:r>
              <w:rPr>
                <w:rFonts w:cs="Calibri"/>
                <w:sz w:val="20"/>
                <w:szCs w:val="20"/>
              </w:rPr>
              <w:t>MDF</w:t>
            </w:r>
          </w:p>
        </w:tc>
      </w:tr>
      <w:tr w:rsidR="00A57CAD" w14:paraId="5486DB12" w14:textId="77777777" w:rsidTr="00242545">
        <w:tc>
          <w:tcPr>
            <w:tcW w:w="1686" w:type="dxa"/>
            <w:vMerge w:val="restart"/>
            <w:tcBorders>
              <w:top w:val="single" w:sz="12" w:space="0" w:color="auto"/>
              <w:left w:val="single" w:sz="12" w:space="0" w:color="auto"/>
              <w:right w:val="single" w:sz="12" w:space="0" w:color="auto"/>
            </w:tcBorders>
            <w:vAlign w:val="center"/>
          </w:tcPr>
          <w:p w14:paraId="7BFEF8F9" w14:textId="77777777" w:rsidR="006A12F4" w:rsidRPr="00A30E36" w:rsidRDefault="006A12F4" w:rsidP="00242545">
            <w:pPr>
              <w:jc w:val="left"/>
              <w:rPr>
                <w:rFonts w:cs="Calibri"/>
                <w:sz w:val="16"/>
                <w:szCs w:val="16"/>
              </w:rPr>
            </w:pPr>
            <w:r w:rsidRPr="00A30E36">
              <w:rPr>
                <w:rFonts w:cs="Calibri"/>
                <w:sz w:val="16"/>
                <w:szCs w:val="16"/>
              </w:rPr>
              <w:t>Podpora wellbeingu a duševního zdraví ve školách</w:t>
            </w:r>
          </w:p>
        </w:tc>
        <w:tc>
          <w:tcPr>
            <w:tcW w:w="2097" w:type="dxa"/>
            <w:tcBorders>
              <w:top w:val="single" w:sz="12" w:space="0" w:color="auto"/>
              <w:left w:val="single" w:sz="12" w:space="0" w:color="auto"/>
              <w:right w:val="single" w:sz="12" w:space="0" w:color="auto"/>
            </w:tcBorders>
            <w:vAlign w:val="center"/>
          </w:tcPr>
          <w:p w14:paraId="7FA26941" w14:textId="77777777" w:rsidR="006A12F4" w:rsidRPr="00A30E36" w:rsidRDefault="006A12F4" w:rsidP="00BB22CE">
            <w:pPr>
              <w:rPr>
                <w:rFonts w:cs="Calibri"/>
                <w:sz w:val="16"/>
                <w:szCs w:val="16"/>
              </w:rPr>
            </w:pPr>
            <w:r w:rsidRPr="00A30E36">
              <w:rPr>
                <w:rFonts w:cs="Calibri"/>
                <w:sz w:val="16"/>
                <w:szCs w:val="16"/>
              </w:rPr>
              <w:t xml:space="preserve">Pocit bezmoci v práci učitele                                        </w:t>
            </w:r>
          </w:p>
        </w:tc>
        <w:tc>
          <w:tcPr>
            <w:tcW w:w="473" w:type="dxa"/>
            <w:tcBorders>
              <w:top w:val="single" w:sz="12" w:space="0" w:color="auto"/>
              <w:left w:val="single" w:sz="12" w:space="0" w:color="auto"/>
            </w:tcBorders>
            <w:vAlign w:val="center"/>
          </w:tcPr>
          <w:p w14:paraId="14ACEC1C" w14:textId="77777777" w:rsidR="006A12F4" w:rsidRPr="001818ED" w:rsidRDefault="006A12F4" w:rsidP="00BB22CE">
            <w:pPr>
              <w:jc w:val="center"/>
              <w:rPr>
                <w:rFonts w:cs="Calibri"/>
                <w:sz w:val="20"/>
                <w:szCs w:val="20"/>
              </w:rPr>
            </w:pPr>
          </w:p>
        </w:tc>
        <w:tc>
          <w:tcPr>
            <w:tcW w:w="490" w:type="dxa"/>
            <w:tcBorders>
              <w:top w:val="single" w:sz="12" w:space="0" w:color="auto"/>
            </w:tcBorders>
            <w:vAlign w:val="center"/>
          </w:tcPr>
          <w:p w14:paraId="48EAADA3" w14:textId="77777777" w:rsidR="006A12F4" w:rsidRPr="001818ED" w:rsidRDefault="006A12F4" w:rsidP="00BB22CE">
            <w:pPr>
              <w:jc w:val="center"/>
              <w:rPr>
                <w:rFonts w:cs="Calibri"/>
                <w:sz w:val="20"/>
                <w:szCs w:val="20"/>
              </w:rPr>
            </w:pPr>
          </w:p>
        </w:tc>
        <w:tc>
          <w:tcPr>
            <w:tcW w:w="487" w:type="dxa"/>
            <w:tcBorders>
              <w:top w:val="single" w:sz="12" w:space="0" w:color="auto"/>
              <w:right w:val="single" w:sz="12" w:space="0" w:color="auto"/>
            </w:tcBorders>
            <w:vAlign w:val="center"/>
          </w:tcPr>
          <w:p w14:paraId="6E141A48" w14:textId="77777777" w:rsidR="006A12F4" w:rsidRPr="001818ED" w:rsidRDefault="006A12F4" w:rsidP="00BB22CE">
            <w:pPr>
              <w:jc w:val="center"/>
              <w:rPr>
                <w:rFonts w:cs="Calibri"/>
                <w:sz w:val="20"/>
                <w:szCs w:val="20"/>
              </w:rPr>
            </w:pPr>
            <w:r>
              <w:rPr>
                <w:rFonts w:cs="Calibri"/>
                <w:sz w:val="20"/>
                <w:szCs w:val="20"/>
              </w:rPr>
              <w:t>X</w:t>
            </w:r>
          </w:p>
        </w:tc>
        <w:tc>
          <w:tcPr>
            <w:tcW w:w="473" w:type="dxa"/>
            <w:tcBorders>
              <w:top w:val="single" w:sz="12" w:space="0" w:color="auto"/>
              <w:left w:val="single" w:sz="12" w:space="0" w:color="auto"/>
            </w:tcBorders>
            <w:vAlign w:val="center"/>
          </w:tcPr>
          <w:p w14:paraId="144134B8" w14:textId="77777777" w:rsidR="006A12F4" w:rsidRPr="001818ED" w:rsidRDefault="006A12F4" w:rsidP="00BB22CE">
            <w:pPr>
              <w:jc w:val="center"/>
              <w:rPr>
                <w:rFonts w:cs="Calibri"/>
                <w:sz w:val="20"/>
                <w:szCs w:val="20"/>
              </w:rPr>
            </w:pPr>
          </w:p>
        </w:tc>
        <w:tc>
          <w:tcPr>
            <w:tcW w:w="519" w:type="dxa"/>
            <w:tcBorders>
              <w:top w:val="single" w:sz="12" w:space="0" w:color="auto"/>
            </w:tcBorders>
            <w:vAlign w:val="center"/>
          </w:tcPr>
          <w:p w14:paraId="2490345D" w14:textId="77777777" w:rsidR="006A12F4" w:rsidRPr="001818ED" w:rsidRDefault="006A12F4" w:rsidP="00BB22CE">
            <w:pPr>
              <w:jc w:val="center"/>
              <w:rPr>
                <w:rFonts w:cs="Calibri"/>
                <w:sz w:val="20"/>
                <w:szCs w:val="20"/>
              </w:rPr>
            </w:pPr>
          </w:p>
        </w:tc>
        <w:tc>
          <w:tcPr>
            <w:tcW w:w="481" w:type="dxa"/>
            <w:tcBorders>
              <w:top w:val="single" w:sz="12" w:space="0" w:color="auto"/>
            </w:tcBorders>
            <w:vAlign w:val="center"/>
          </w:tcPr>
          <w:p w14:paraId="4B358C22" w14:textId="77777777" w:rsidR="006A12F4" w:rsidRPr="001818ED" w:rsidRDefault="006A12F4" w:rsidP="00BB22CE">
            <w:pPr>
              <w:jc w:val="center"/>
              <w:rPr>
                <w:rFonts w:cs="Calibri"/>
                <w:sz w:val="20"/>
                <w:szCs w:val="20"/>
              </w:rPr>
            </w:pPr>
          </w:p>
        </w:tc>
        <w:tc>
          <w:tcPr>
            <w:tcW w:w="529" w:type="dxa"/>
            <w:tcBorders>
              <w:top w:val="single" w:sz="12" w:space="0" w:color="auto"/>
            </w:tcBorders>
            <w:vAlign w:val="center"/>
          </w:tcPr>
          <w:p w14:paraId="604DBE9B" w14:textId="77777777" w:rsidR="006A12F4" w:rsidRPr="001818ED" w:rsidRDefault="006A12F4" w:rsidP="00BB22CE">
            <w:pPr>
              <w:jc w:val="center"/>
              <w:rPr>
                <w:rFonts w:cs="Calibri"/>
                <w:sz w:val="20"/>
                <w:szCs w:val="20"/>
              </w:rPr>
            </w:pPr>
            <w:r>
              <w:rPr>
                <w:rFonts w:cs="Calibri"/>
                <w:sz w:val="20"/>
                <w:szCs w:val="20"/>
              </w:rPr>
              <w:t>X</w:t>
            </w:r>
          </w:p>
        </w:tc>
        <w:tc>
          <w:tcPr>
            <w:tcW w:w="529" w:type="dxa"/>
            <w:tcBorders>
              <w:top w:val="single" w:sz="12" w:space="0" w:color="auto"/>
            </w:tcBorders>
            <w:vAlign w:val="center"/>
          </w:tcPr>
          <w:p w14:paraId="21961A60" w14:textId="77777777" w:rsidR="006A12F4" w:rsidRPr="001818ED" w:rsidRDefault="006A12F4" w:rsidP="00BB22CE">
            <w:pPr>
              <w:jc w:val="center"/>
              <w:rPr>
                <w:rFonts w:cs="Calibri"/>
                <w:sz w:val="20"/>
                <w:szCs w:val="20"/>
              </w:rPr>
            </w:pPr>
          </w:p>
        </w:tc>
        <w:tc>
          <w:tcPr>
            <w:tcW w:w="529" w:type="dxa"/>
            <w:tcBorders>
              <w:top w:val="single" w:sz="12" w:space="0" w:color="auto"/>
              <w:right w:val="single" w:sz="12" w:space="0" w:color="auto"/>
            </w:tcBorders>
            <w:vAlign w:val="center"/>
          </w:tcPr>
          <w:p w14:paraId="167E9517" w14:textId="77777777" w:rsidR="006A12F4" w:rsidRPr="001818ED" w:rsidRDefault="006A12F4" w:rsidP="00BB22CE">
            <w:pPr>
              <w:jc w:val="center"/>
              <w:rPr>
                <w:rFonts w:cs="Calibri"/>
                <w:sz w:val="20"/>
                <w:szCs w:val="20"/>
              </w:rPr>
            </w:pPr>
          </w:p>
        </w:tc>
        <w:tc>
          <w:tcPr>
            <w:tcW w:w="517" w:type="dxa"/>
            <w:tcBorders>
              <w:top w:val="single" w:sz="12" w:space="0" w:color="auto"/>
              <w:left w:val="single" w:sz="12" w:space="0" w:color="auto"/>
            </w:tcBorders>
            <w:vAlign w:val="center"/>
          </w:tcPr>
          <w:p w14:paraId="112A6063" w14:textId="77777777" w:rsidR="006A12F4" w:rsidRPr="001818ED" w:rsidRDefault="006A12F4" w:rsidP="00BB22CE">
            <w:pPr>
              <w:jc w:val="center"/>
              <w:rPr>
                <w:rFonts w:cs="Calibri"/>
                <w:sz w:val="20"/>
                <w:szCs w:val="20"/>
              </w:rPr>
            </w:pPr>
          </w:p>
        </w:tc>
        <w:tc>
          <w:tcPr>
            <w:tcW w:w="517" w:type="dxa"/>
            <w:tcBorders>
              <w:top w:val="single" w:sz="12" w:space="0" w:color="auto"/>
            </w:tcBorders>
            <w:vAlign w:val="center"/>
          </w:tcPr>
          <w:p w14:paraId="21C05EF4" w14:textId="77777777" w:rsidR="006A12F4" w:rsidRPr="001818ED" w:rsidRDefault="006A12F4" w:rsidP="00BB22CE">
            <w:pPr>
              <w:jc w:val="center"/>
              <w:rPr>
                <w:rFonts w:cs="Calibri"/>
                <w:sz w:val="20"/>
                <w:szCs w:val="20"/>
              </w:rPr>
            </w:pPr>
          </w:p>
        </w:tc>
        <w:tc>
          <w:tcPr>
            <w:tcW w:w="517" w:type="dxa"/>
            <w:tcBorders>
              <w:top w:val="single" w:sz="12" w:space="0" w:color="auto"/>
              <w:right w:val="single" w:sz="12" w:space="0" w:color="auto"/>
            </w:tcBorders>
            <w:vAlign w:val="center"/>
          </w:tcPr>
          <w:p w14:paraId="6C0777D3"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right w:val="single" w:sz="12" w:space="0" w:color="auto"/>
            </w:tcBorders>
            <w:vAlign w:val="center"/>
          </w:tcPr>
          <w:p w14:paraId="758CDAE7"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tcBorders>
            <w:vAlign w:val="center"/>
          </w:tcPr>
          <w:p w14:paraId="37B6B67F" w14:textId="77777777" w:rsidR="006A12F4" w:rsidRPr="001818ED" w:rsidRDefault="006A12F4" w:rsidP="00BB22CE">
            <w:pPr>
              <w:jc w:val="center"/>
              <w:rPr>
                <w:rFonts w:cs="Calibri"/>
                <w:sz w:val="20"/>
                <w:szCs w:val="20"/>
              </w:rPr>
            </w:pPr>
          </w:p>
        </w:tc>
        <w:tc>
          <w:tcPr>
            <w:tcW w:w="511" w:type="dxa"/>
            <w:tcBorders>
              <w:top w:val="single" w:sz="12" w:space="0" w:color="auto"/>
              <w:right w:val="single" w:sz="12" w:space="0" w:color="auto"/>
            </w:tcBorders>
            <w:vAlign w:val="center"/>
          </w:tcPr>
          <w:p w14:paraId="7783F33C"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right w:val="single" w:sz="12" w:space="0" w:color="auto"/>
            </w:tcBorders>
            <w:vAlign w:val="center"/>
          </w:tcPr>
          <w:p w14:paraId="1C17417B" w14:textId="77777777" w:rsidR="006A12F4" w:rsidRPr="001818ED" w:rsidRDefault="006A12F4" w:rsidP="00BB22CE">
            <w:pPr>
              <w:jc w:val="center"/>
              <w:rPr>
                <w:rFonts w:cs="Calibri"/>
                <w:sz w:val="20"/>
                <w:szCs w:val="20"/>
              </w:rPr>
            </w:pPr>
          </w:p>
        </w:tc>
        <w:tc>
          <w:tcPr>
            <w:tcW w:w="1085" w:type="dxa"/>
            <w:tcBorders>
              <w:top w:val="single" w:sz="12" w:space="0" w:color="auto"/>
              <w:left w:val="single" w:sz="12" w:space="0" w:color="auto"/>
              <w:right w:val="single" w:sz="12" w:space="0" w:color="auto"/>
            </w:tcBorders>
            <w:vAlign w:val="center"/>
          </w:tcPr>
          <w:p w14:paraId="4337C8C0" w14:textId="77777777" w:rsidR="006A12F4" w:rsidRPr="001818ED" w:rsidRDefault="006A12F4" w:rsidP="00BB22CE">
            <w:pPr>
              <w:jc w:val="center"/>
              <w:rPr>
                <w:rFonts w:cs="Calibri"/>
                <w:sz w:val="20"/>
                <w:szCs w:val="20"/>
              </w:rPr>
            </w:pPr>
          </w:p>
        </w:tc>
        <w:tc>
          <w:tcPr>
            <w:tcW w:w="1001" w:type="dxa"/>
            <w:tcBorders>
              <w:top w:val="single" w:sz="12" w:space="0" w:color="auto"/>
              <w:left w:val="single" w:sz="12" w:space="0" w:color="auto"/>
              <w:right w:val="single" w:sz="12" w:space="0" w:color="auto"/>
            </w:tcBorders>
            <w:vAlign w:val="center"/>
          </w:tcPr>
          <w:p w14:paraId="4E1D4903" w14:textId="77777777" w:rsidR="006A12F4" w:rsidRPr="001818ED" w:rsidRDefault="006A12F4" w:rsidP="00BB22CE">
            <w:pPr>
              <w:jc w:val="center"/>
              <w:rPr>
                <w:rFonts w:cs="Calibri"/>
                <w:sz w:val="20"/>
                <w:szCs w:val="20"/>
              </w:rPr>
            </w:pPr>
          </w:p>
        </w:tc>
      </w:tr>
      <w:tr w:rsidR="00A57CAD" w14:paraId="3683EE62" w14:textId="77777777" w:rsidTr="00242545">
        <w:tc>
          <w:tcPr>
            <w:tcW w:w="1686" w:type="dxa"/>
            <w:vMerge/>
            <w:tcBorders>
              <w:left w:val="single" w:sz="12" w:space="0" w:color="auto"/>
              <w:bottom w:val="single" w:sz="12" w:space="0" w:color="auto"/>
              <w:right w:val="single" w:sz="12" w:space="0" w:color="auto"/>
            </w:tcBorders>
            <w:vAlign w:val="center"/>
          </w:tcPr>
          <w:p w14:paraId="548F195B" w14:textId="77777777" w:rsidR="006A12F4" w:rsidRPr="00A30E36" w:rsidRDefault="006A12F4" w:rsidP="00242545">
            <w:pPr>
              <w:jc w:val="left"/>
              <w:rPr>
                <w:rFonts w:cs="Calibri"/>
                <w:sz w:val="16"/>
                <w:szCs w:val="16"/>
              </w:rPr>
            </w:pPr>
          </w:p>
        </w:tc>
        <w:tc>
          <w:tcPr>
            <w:tcW w:w="2097" w:type="dxa"/>
            <w:tcBorders>
              <w:left w:val="single" w:sz="12" w:space="0" w:color="auto"/>
              <w:bottom w:val="single" w:sz="12" w:space="0" w:color="auto"/>
              <w:right w:val="single" w:sz="12" w:space="0" w:color="auto"/>
            </w:tcBorders>
          </w:tcPr>
          <w:p w14:paraId="10CC8D68" w14:textId="77777777" w:rsidR="006A12F4" w:rsidRPr="00A30E36" w:rsidRDefault="006A12F4" w:rsidP="00BB22CE">
            <w:pPr>
              <w:rPr>
                <w:rFonts w:cs="Calibri"/>
                <w:sz w:val="16"/>
                <w:szCs w:val="16"/>
              </w:rPr>
            </w:pPr>
            <w:r w:rsidRPr="00A30E36">
              <w:rPr>
                <w:rFonts w:cs="Calibri"/>
                <w:sz w:val="16"/>
                <w:szCs w:val="16"/>
              </w:rPr>
              <w:t>Podpora wellbeingu žáků a učitelů</w:t>
            </w:r>
          </w:p>
        </w:tc>
        <w:tc>
          <w:tcPr>
            <w:tcW w:w="473" w:type="dxa"/>
            <w:tcBorders>
              <w:left w:val="single" w:sz="12" w:space="0" w:color="auto"/>
              <w:bottom w:val="single" w:sz="12" w:space="0" w:color="auto"/>
            </w:tcBorders>
            <w:vAlign w:val="center"/>
          </w:tcPr>
          <w:p w14:paraId="12597DFD" w14:textId="77777777" w:rsidR="006A12F4" w:rsidRPr="001818ED" w:rsidRDefault="006A12F4" w:rsidP="00BB22CE">
            <w:pPr>
              <w:jc w:val="center"/>
              <w:rPr>
                <w:rFonts w:cs="Calibri"/>
                <w:sz w:val="20"/>
                <w:szCs w:val="20"/>
              </w:rPr>
            </w:pPr>
          </w:p>
        </w:tc>
        <w:tc>
          <w:tcPr>
            <w:tcW w:w="490" w:type="dxa"/>
            <w:tcBorders>
              <w:bottom w:val="single" w:sz="12" w:space="0" w:color="auto"/>
            </w:tcBorders>
            <w:vAlign w:val="center"/>
          </w:tcPr>
          <w:p w14:paraId="0E431706" w14:textId="77777777" w:rsidR="006A12F4" w:rsidRPr="001818ED" w:rsidRDefault="006A12F4" w:rsidP="00BB22CE">
            <w:pPr>
              <w:jc w:val="center"/>
              <w:rPr>
                <w:rFonts w:cs="Calibri"/>
                <w:sz w:val="20"/>
                <w:szCs w:val="20"/>
              </w:rPr>
            </w:pPr>
          </w:p>
        </w:tc>
        <w:tc>
          <w:tcPr>
            <w:tcW w:w="487" w:type="dxa"/>
            <w:tcBorders>
              <w:bottom w:val="single" w:sz="12" w:space="0" w:color="auto"/>
              <w:right w:val="single" w:sz="12" w:space="0" w:color="auto"/>
            </w:tcBorders>
            <w:vAlign w:val="center"/>
          </w:tcPr>
          <w:p w14:paraId="3ED6F8ED" w14:textId="77777777" w:rsidR="006A12F4" w:rsidRPr="001818ED" w:rsidRDefault="006A12F4" w:rsidP="00BB22CE">
            <w:pPr>
              <w:jc w:val="center"/>
              <w:rPr>
                <w:rFonts w:cs="Calibri"/>
                <w:sz w:val="20"/>
                <w:szCs w:val="20"/>
              </w:rPr>
            </w:pPr>
            <w:r>
              <w:rPr>
                <w:rFonts w:cs="Calibri"/>
                <w:sz w:val="20"/>
                <w:szCs w:val="20"/>
              </w:rPr>
              <w:t>X</w:t>
            </w:r>
          </w:p>
        </w:tc>
        <w:tc>
          <w:tcPr>
            <w:tcW w:w="473" w:type="dxa"/>
            <w:tcBorders>
              <w:left w:val="single" w:sz="12" w:space="0" w:color="auto"/>
              <w:bottom w:val="single" w:sz="12" w:space="0" w:color="auto"/>
            </w:tcBorders>
            <w:vAlign w:val="center"/>
          </w:tcPr>
          <w:p w14:paraId="58187B55" w14:textId="77777777" w:rsidR="006A12F4" w:rsidRPr="001818ED" w:rsidRDefault="006A12F4" w:rsidP="00BB22CE">
            <w:pPr>
              <w:jc w:val="center"/>
              <w:rPr>
                <w:rFonts w:cs="Calibri"/>
                <w:sz w:val="20"/>
                <w:szCs w:val="20"/>
              </w:rPr>
            </w:pPr>
          </w:p>
        </w:tc>
        <w:tc>
          <w:tcPr>
            <w:tcW w:w="519" w:type="dxa"/>
            <w:tcBorders>
              <w:bottom w:val="single" w:sz="12" w:space="0" w:color="auto"/>
            </w:tcBorders>
            <w:vAlign w:val="center"/>
          </w:tcPr>
          <w:p w14:paraId="3E40408C" w14:textId="77777777" w:rsidR="006A12F4" w:rsidRPr="001818ED" w:rsidRDefault="006A12F4" w:rsidP="00BB22CE">
            <w:pPr>
              <w:jc w:val="center"/>
              <w:rPr>
                <w:rFonts w:cs="Calibri"/>
                <w:sz w:val="20"/>
                <w:szCs w:val="20"/>
              </w:rPr>
            </w:pPr>
          </w:p>
        </w:tc>
        <w:tc>
          <w:tcPr>
            <w:tcW w:w="481" w:type="dxa"/>
            <w:tcBorders>
              <w:bottom w:val="single" w:sz="12" w:space="0" w:color="auto"/>
            </w:tcBorders>
            <w:vAlign w:val="center"/>
          </w:tcPr>
          <w:p w14:paraId="41F91E70" w14:textId="77777777" w:rsidR="006A12F4" w:rsidRPr="001818ED" w:rsidRDefault="006A12F4" w:rsidP="00BB22CE">
            <w:pPr>
              <w:jc w:val="center"/>
              <w:rPr>
                <w:rFonts w:cs="Calibri"/>
                <w:sz w:val="20"/>
                <w:szCs w:val="20"/>
              </w:rPr>
            </w:pPr>
          </w:p>
        </w:tc>
        <w:tc>
          <w:tcPr>
            <w:tcW w:w="529" w:type="dxa"/>
            <w:tcBorders>
              <w:bottom w:val="single" w:sz="12" w:space="0" w:color="auto"/>
            </w:tcBorders>
            <w:vAlign w:val="center"/>
          </w:tcPr>
          <w:p w14:paraId="0D1197E4" w14:textId="77777777" w:rsidR="006A12F4" w:rsidRPr="001818ED" w:rsidRDefault="006A12F4" w:rsidP="00BB22CE">
            <w:pPr>
              <w:jc w:val="center"/>
              <w:rPr>
                <w:rFonts w:cs="Calibri"/>
                <w:sz w:val="20"/>
                <w:szCs w:val="20"/>
              </w:rPr>
            </w:pPr>
            <w:r>
              <w:rPr>
                <w:rFonts w:cs="Calibri"/>
                <w:sz w:val="20"/>
                <w:szCs w:val="20"/>
              </w:rPr>
              <w:t>X</w:t>
            </w:r>
          </w:p>
        </w:tc>
        <w:tc>
          <w:tcPr>
            <w:tcW w:w="529" w:type="dxa"/>
            <w:tcBorders>
              <w:bottom w:val="single" w:sz="12" w:space="0" w:color="auto"/>
            </w:tcBorders>
            <w:vAlign w:val="center"/>
          </w:tcPr>
          <w:p w14:paraId="76FCBA33" w14:textId="77777777" w:rsidR="006A12F4" w:rsidRPr="001818ED" w:rsidRDefault="006A12F4" w:rsidP="00BB22CE">
            <w:pPr>
              <w:jc w:val="center"/>
              <w:rPr>
                <w:rFonts w:cs="Calibri"/>
                <w:sz w:val="20"/>
                <w:szCs w:val="20"/>
              </w:rPr>
            </w:pPr>
          </w:p>
        </w:tc>
        <w:tc>
          <w:tcPr>
            <w:tcW w:w="529" w:type="dxa"/>
            <w:tcBorders>
              <w:bottom w:val="single" w:sz="12" w:space="0" w:color="auto"/>
              <w:right w:val="single" w:sz="12" w:space="0" w:color="auto"/>
            </w:tcBorders>
            <w:vAlign w:val="center"/>
          </w:tcPr>
          <w:p w14:paraId="58803574" w14:textId="77777777" w:rsidR="006A12F4" w:rsidRPr="001818ED" w:rsidRDefault="006A12F4" w:rsidP="00BB22CE">
            <w:pPr>
              <w:jc w:val="center"/>
              <w:rPr>
                <w:rFonts w:cs="Calibri"/>
                <w:sz w:val="20"/>
                <w:szCs w:val="20"/>
              </w:rPr>
            </w:pPr>
          </w:p>
        </w:tc>
        <w:tc>
          <w:tcPr>
            <w:tcW w:w="517" w:type="dxa"/>
            <w:tcBorders>
              <w:left w:val="single" w:sz="12" w:space="0" w:color="auto"/>
              <w:bottom w:val="single" w:sz="12" w:space="0" w:color="auto"/>
            </w:tcBorders>
            <w:vAlign w:val="center"/>
          </w:tcPr>
          <w:p w14:paraId="498F97F4" w14:textId="77777777" w:rsidR="006A12F4" w:rsidRPr="001818ED" w:rsidRDefault="006A12F4" w:rsidP="00BB22CE">
            <w:pPr>
              <w:jc w:val="center"/>
              <w:rPr>
                <w:rFonts w:cs="Calibri"/>
                <w:sz w:val="20"/>
                <w:szCs w:val="20"/>
              </w:rPr>
            </w:pPr>
          </w:p>
        </w:tc>
        <w:tc>
          <w:tcPr>
            <w:tcW w:w="517" w:type="dxa"/>
            <w:tcBorders>
              <w:bottom w:val="single" w:sz="12" w:space="0" w:color="auto"/>
            </w:tcBorders>
            <w:vAlign w:val="center"/>
          </w:tcPr>
          <w:p w14:paraId="24C54C4D" w14:textId="77777777" w:rsidR="006A12F4" w:rsidRPr="001818ED" w:rsidRDefault="006A12F4" w:rsidP="00BB22CE">
            <w:pPr>
              <w:jc w:val="center"/>
              <w:rPr>
                <w:rFonts w:cs="Calibri"/>
                <w:sz w:val="20"/>
                <w:szCs w:val="20"/>
              </w:rPr>
            </w:pPr>
          </w:p>
        </w:tc>
        <w:tc>
          <w:tcPr>
            <w:tcW w:w="517" w:type="dxa"/>
            <w:tcBorders>
              <w:bottom w:val="single" w:sz="12" w:space="0" w:color="auto"/>
              <w:right w:val="single" w:sz="12" w:space="0" w:color="auto"/>
            </w:tcBorders>
            <w:vAlign w:val="center"/>
          </w:tcPr>
          <w:p w14:paraId="400CE596"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right w:val="single" w:sz="12" w:space="0" w:color="auto"/>
            </w:tcBorders>
            <w:vAlign w:val="center"/>
          </w:tcPr>
          <w:p w14:paraId="49D08D80"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tcBorders>
            <w:vAlign w:val="center"/>
          </w:tcPr>
          <w:p w14:paraId="60D13174" w14:textId="77777777" w:rsidR="006A12F4" w:rsidRPr="001818ED" w:rsidRDefault="006A12F4" w:rsidP="00BB22CE">
            <w:pPr>
              <w:jc w:val="center"/>
              <w:rPr>
                <w:rFonts w:cs="Calibri"/>
                <w:sz w:val="20"/>
                <w:szCs w:val="20"/>
              </w:rPr>
            </w:pPr>
          </w:p>
        </w:tc>
        <w:tc>
          <w:tcPr>
            <w:tcW w:w="511" w:type="dxa"/>
            <w:tcBorders>
              <w:bottom w:val="single" w:sz="12" w:space="0" w:color="auto"/>
              <w:right w:val="single" w:sz="12" w:space="0" w:color="auto"/>
            </w:tcBorders>
            <w:vAlign w:val="center"/>
          </w:tcPr>
          <w:p w14:paraId="546313B2"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right w:val="single" w:sz="12" w:space="0" w:color="auto"/>
            </w:tcBorders>
            <w:vAlign w:val="center"/>
          </w:tcPr>
          <w:p w14:paraId="77F7645C" w14:textId="77777777" w:rsidR="006A12F4" w:rsidRPr="001818ED" w:rsidRDefault="006A12F4" w:rsidP="00BB22CE">
            <w:pPr>
              <w:jc w:val="center"/>
              <w:rPr>
                <w:rFonts w:cs="Calibri"/>
                <w:sz w:val="20"/>
                <w:szCs w:val="20"/>
              </w:rPr>
            </w:pPr>
          </w:p>
        </w:tc>
        <w:tc>
          <w:tcPr>
            <w:tcW w:w="1085" w:type="dxa"/>
            <w:tcBorders>
              <w:left w:val="single" w:sz="12" w:space="0" w:color="auto"/>
              <w:bottom w:val="single" w:sz="12" w:space="0" w:color="auto"/>
              <w:right w:val="single" w:sz="12" w:space="0" w:color="auto"/>
            </w:tcBorders>
            <w:vAlign w:val="center"/>
          </w:tcPr>
          <w:p w14:paraId="68D20F50" w14:textId="77777777" w:rsidR="006A12F4" w:rsidRPr="001818ED" w:rsidRDefault="006A12F4" w:rsidP="00BB22CE">
            <w:pPr>
              <w:jc w:val="center"/>
              <w:rPr>
                <w:rFonts w:cs="Calibri"/>
                <w:sz w:val="20"/>
                <w:szCs w:val="20"/>
              </w:rPr>
            </w:pPr>
          </w:p>
        </w:tc>
        <w:tc>
          <w:tcPr>
            <w:tcW w:w="1001" w:type="dxa"/>
            <w:tcBorders>
              <w:left w:val="single" w:sz="12" w:space="0" w:color="auto"/>
              <w:bottom w:val="single" w:sz="12" w:space="0" w:color="auto"/>
              <w:right w:val="single" w:sz="12" w:space="0" w:color="auto"/>
            </w:tcBorders>
            <w:vAlign w:val="center"/>
          </w:tcPr>
          <w:p w14:paraId="5DA24D7F" w14:textId="77777777" w:rsidR="006A12F4" w:rsidRPr="001818ED" w:rsidRDefault="006A12F4" w:rsidP="00BB22CE">
            <w:pPr>
              <w:jc w:val="center"/>
              <w:rPr>
                <w:rFonts w:cs="Calibri"/>
                <w:sz w:val="20"/>
                <w:szCs w:val="20"/>
              </w:rPr>
            </w:pPr>
          </w:p>
        </w:tc>
      </w:tr>
      <w:tr w:rsidR="00A57CAD" w14:paraId="2DE08173" w14:textId="77777777" w:rsidTr="00242545">
        <w:tc>
          <w:tcPr>
            <w:tcW w:w="1686" w:type="dxa"/>
            <w:vMerge w:val="restart"/>
            <w:tcBorders>
              <w:top w:val="single" w:sz="12" w:space="0" w:color="auto"/>
              <w:left w:val="single" w:sz="12" w:space="0" w:color="auto"/>
              <w:right w:val="single" w:sz="12" w:space="0" w:color="auto"/>
            </w:tcBorders>
            <w:vAlign w:val="center"/>
          </w:tcPr>
          <w:p w14:paraId="7E5CF8FE" w14:textId="77777777" w:rsidR="006A12F4" w:rsidRPr="00A30E36" w:rsidRDefault="006A12F4" w:rsidP="00242545">
            <w:pPr>
              <w:jc w:val="left"/>
              <w:rPr>
                <w:rFonts w:cs="Calibri"/>
                <w:sz w:val="16"/>
                <w:szCs w:val="16"/>
              </w:rPr>
            </w:pPr>
            <w:r w:rsidRPr="00A30E36">
              <w:rPr>
                <w:rFonts w:cs="Calibri"/>
                <w:sz w:val="16"/>
                <w:szCs w:val="16"/>
              </w:rPr>
              <w:t>Podpora a rozvoj klíčových kompetencí a gramotností dětí a žáků</w:t>
            </w:r>
          </w:p>
        </w:tc>
        <w:tc>
          <w:tcPr>
            <w:tcW w:w="2097" w:type="dxa"/>
            <w:tcBorders>
              <w:top w:val="single" w:sz="12" w:space="0" w:color="auto"/>
              <w:left w:val="single" w:sz="12" w:space="0" w:color="auto"/>
              <w:right w:val="single" w:sz="12" w:space="0" w:color="auto"/>
            </w:tcBorders>
            <w:vAlign w:val="center"/>
          </w:tcPr>
          <w:p w14:paraId="4FC92ED8" w14:textId="77777777" w:rsidR="006A12F4" w:rsidRPr="00A30E36" w:rsidRDefault="006A12F4" w:rsidP="00BB22CE">
            <w:pPr>
              <w:rPr>
                <w:rFonts w:cs="Calibri"/>
                <w:sz w:val="16"/>
                <w:szCs w:val="16"/>
              </w:rPr>
            </w:pPr>
            <w:r w:rsidRPr="00A30E36">
              <w:rPr>
                <w:rFonts w:cs="Calibri"/>
                <w:sz w:val="16"/>
                <w:szCs w:val="16"/>
              </w:rPr>
              <w:t>Finanční gramotnost</w:t>
            </w:r>
          </w:p>
        </w:tc>
        <w:tc>
          <w:tcPr>
            <w:tcW w:w="473" w:type="dxa"/>
            <w:tcBorders>
              <w:top w:val="single" w:sz="12" w:space="0" w:color="auto"/>
              <w:left w:val="single" w:sz="12" w:space="0" w:color="auto"/>
            </w:tcBorders>
            <w:vAlign w:val="center"/>
          </w:tcPr>
          <w:p w14:paraId="7416F6FF" w14:textId="77777777" w:rsidR="006A12F4" w:rsidRPr="001818ED" w:rsidRDefault="006A12F4" w:rsidP="00BB22CE">
            <w:pPr>
              <w:jc w:val="center"/>
              <w:rPr>
                <w:rFonts w:cs="Calibri"/>
                <w:sz w:val="20"/>
                <w:szCs w:val="20"/>
              </w:rPr>
            </w:pPr>
          </w:p>
        </w:tc>
        <w:tc>
          <w:tcPr>
            <w:tcW w:w="490" w:type="dxa"/>
            <w:tcBorders>
              <w:top w:val="single" w:sz="12" w:space="0" w:color="auto"/>
            </w:tcBorders>
            <w:vAlign w:val="center"/>
          </w:tcPr>
          <w:p w14:paraId="300E8F5F" w14:textId="77777777" w:rsidR="006A12F4" w:rsidRPr="001818ED" w:rsidRDefault="006A12F4" w:rsidP="00BB22CE">
            <w:pPr>
              <w:jc w:val="center"/>
              <w:rPr>
                <w:rFonts w:cs="Calibri"/>
                <w:sz w:val="20"/>
                <w:szCs w:val="20"/>
              </w:rPr>
            </w:pPr>
          </w:p>
        </w:tc>
        <w:tc>
          <w:tcPr>
            <w:tcW w:w="487" w:type="dxa"/>
            <w:tcBorders>
              <w:top w:val="single" w:sz="12" w:space="0" w:color="auto"/>
              <w:right w:val="single" w:sz="12" w:space="0" w:color="auto"/>
            </w:tcBorders>
            <w:vAlign w:val="center"/>
          </w:tcPr>
          <w:p w14:paraId="399EF75E" w14:textId="77777777" w:rsidR="006A12F4" w:rsidRPr="001818ED" w:rsidRDefault="006A12F4" w:rsidP="00BB22CE">
            <w:pPr>
              <w:jc w:val="center"/>
              <w:rPr>
                <w:rFonts w:cs="Calibri"/>
                <w:sz w:val="20"/>
                <w:szCs w:val="20"/>
              </w:rPr>
            </w:pPr>
          </w:p>
        </w:tc>
        <w:tc>
          <w:tcPr>
            <w:tcW w:w="473" w:type="dxa"/>
            <w:tcBorders>
              <w:top w:val="single" w:sz="12" w:space="0" w:color="auto"/>
              <w:left w:val="single" w:sz="12" w:space="0" w:color="auto"/>
            </w:tcBorders>
            <w:vAlign w:val="center"/>
          </w:tcPr>
          <w:p w14:paraId="2284B268" w14:textId="77777777" w:rsidR="006A12F4" w:rsidRPr="001818ED" w:rsidRDefault="006A12F4" w:rsidP="00BB22CE">
            <w:pPr>
              <w:jc w:val="center"/>
              <w:rPr>
                <w:rFonts w:cs="Calibri"/>
                <w:sz w:val="20"/>
                <w:szCs w:val="20"/>
              </w:rPr>
            </w:pPr>
          </w:p>
        </w:tc>
        <w:tc>
          <w:tcPr>
            <w:tcW w:w="519" w:type="dxa"/>
            <w:tcBorders>
              <w:top w:val="single" w:sz="12" w:space="0" w:color="auto"/>
            </w:tcBorders>
            <w:vAlign w:val="center"/>
          </w:tcPr>
          <w:p w14:paraId="57BD10C7" w14:textId="77777777" w:rsidR="006A12F4" w:rsidRPr="001818ED" w:rsidRDefault="006A12F4" w:rsidP="00BB22CE">
            <w:pPr>
              <w:jc w:val="center"/>
              <w:rPr>
                <w:rFonts w:cs="Calibri"/>
                <w:sz w:val="20"/>
                <w:szCs w:val="20"/>
              </w:rPr>
            </w:pPr>
            <w:r>
              <w:rPr>
                <w:rFonts w:cs="Calibri"/>
                <w:sz w:val="20"/>
                <w:szCs w:val="20"/>
              </w:rPr>
              <w:t>X</w:t>
            </w:r>
          </w:p>
        </w:tc>
        <w:tc>
          <w:tcPr>
            <w:tcW w:w="481" w:type="dxa"/>
            <w:tcBorders>
              <w:top w:val="single" w:sz="12" w:space="0" w:color="auto"/>
            </w:tcBorders>
            <w:vAlign w:val="center"/>
          </w:tcPr>
          <w:p w14:paraId="0B3989B3" w14:textId="77777777" w:rsidR="006A12F4" w:rsidRPr="001818ED" w:rsidRDefault="006A12F4" w:rsidP="00BB22CE">
            <w:pPr>
              <w:jc w:val="center"/>
              <w:rPr>
                <w:rFonts w:cs="Calibri"/>
                <w:sz w:val="20"/>
                <w:szCs w:val="20"/>
              </w:rPr>
            </w:pPr>
          </w:p>
        </w:tc>
        <w:tc>
          <w:tcPr>
            <w:tcW w:w="529" w:type="dxa"/>
            <w:tcBorders>
              <w:top w:val="single" w:sz="12" w:space="0" w:color="auto"/>
            </w:tcBorders>
            <w:vAlign w:val="center"/>
          </w:tcPr>
          <w:p w14:paraId="39643E9E" w14:textId="77777777" w:rsidR="006A12F4" w:rsidRPr="001818ED" w:rsidRDefault="006A12F4" w:rsidP="00BB22CE">
            <w:pPr>
              <w:jc w:val="center"/>
              <w:rPr>
                <w:rFonts w:cs="Calibri"/>
                <w:sz w:val="20"/>
                <w:szCs w:val="20"/>
              </w:rPr>
            </w:pPr>
          </w:p>
        </w:tc>
        <w:tc>
          <w:tcPr>
            <w:tcW w:w="529" w:type="dxa"/>
            <w:tcBorders>
              <w:top w:val="single" w:sz="12" w:space="0" w:color="auto"/>
            </w:tcBorders>
            <w:vAlign w:val="center"/>
          </w:tcPr>
          <w:p w14:paraId="55C2FBC7" w14:textId="77777777" w:rsidR="006A12F4" w:rsidRPr="001818ED" w:rsidRDefault="006A12F4" w:rsidP="00BB22CE">
            <w:pPr>
              <w:jc w:val="center"/>
              <w:rPr>
                <w:rFonts w:cs="Calibri"/>
                <w:sz w:val="20"/>
                <w:szCs w:val="20"/>
              </w:rPr>
            </w:pPr>
          </w:p>
        </w:tc>
        <w:tc>
          <w:tcPr>
            <w:tcW w:w="529" w:type="dxa"/>
            <w:tcBorders>
              <w:top w:val="single" w:sz="12" w:space="0" w:color="auto"/>
              <w:right w:val="single" w:sz="12" w:space="0" w:color="auto"/>
            </w:tcBorders>
            <w:vAlign w:val="center"/>
          </w:tcPr>
          <w:p w14:paraId="3441ECF7" w14:textId="77777777" w:rsidR="006A12F4" w:rsidRPr="001818ED" w:rsidRDefault="006A12F4" w:rsidP="00BB22CE">
            <w:pPr>
              <w:jc w:val="center"/>
              <w:rPr>
                <w:rFonts w:cs="Calibri"/>
                <w:sz w:val="20"/>
                <w:szCs w:val="20"/>
              </w:rPr>
            </w:pPr>
          </w:p>
        </w:tc>
        <w:tc>
          <w:tcPr>
            <w:tcW w:w="517" w:type="dxa"/>
            <w:tcBorders>
              <w:top w:val="single" w:sz="12" w:space="0" w:color="auto"/>
              <w:left w:val="single" w:sz="12" w:space="0" w:color="auto"/>
            </w:tcBorders>
            <w:vAlign w:val="center"/>
          </w:tcPr>
          <w:p w14:paraId="602C9A3E" w14:textId="77777777" w:rsidR="006A12F4" w:rsidRPr="001818ED" w:rsidRDefault="006A12F4" w:rsidP="00BB22CE">
            <w:pPr>
              <w:jc w:val="center"/>
              <w:rPr>
                <w:rFonts w:cs="Calibri"/>
                <w:sz w:val="20"/>
                <w:szCs w:val="20"/>
              </w:rPr>
            </w:pPr>
          </w:p>
        </w:tc>
        <w:tc>
          <w:tcPr>
            <w:tcW w:w="517" w:type="dxa"/>
            <w:tcBorders>
              <w:top w:val="single" w:sz="12" w:space="0" w:color="auto"/>
            </w:tcBorders>
            <w:vAlign w:val="center"/>
          </w:tcPr>
          <w:p w14:paraId="2A26268C" w14:textId="77777777" w:rsidR="006A12F4" w:rsidRPr="001818ED" w:rsidRDefault="006A12F4" w:rsidP="00BB22CE">
            <w:pPr>
              <w:jc w:val="center"/>
              <w:rPr>
                <w:rFonts w:cs="Calibri"/>
                <w:sz w:val="20"/>
                <w:szCs w:val="20"/>
              </w:rPr>
            </w:pPr>
          </w:p>
        </w:tc>
        <w:tc>
          <w:tcPr>
            <w:tcW w:w="517" w:type="dxa"/>
            <w:tcBorders>
              <w:top w:val="single" w:sz="12" w:space="0" w:color="auto"/>
              <w:right w:val="single" w:sz="12" w:space="0" w:color="auto"/>
            </w:tcBorders>
            <w:vAlign w:val="center"/>
          </w:tcPr>
          <w:p w14:paraId="14A1A387"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right w:val="single" w:sz="12" w:space="0" w:color="auto"/>
            </w:tcBorders>
            <w:vAlign w:val="center"/>
          </w:tcPr>
          <w:p w14:paraId="180B1D48"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tcBorders>
            <w:vAlign w:val="center"/>
          </w:tcPr>
          <w:p w14:paraId="7D6EFF36" w14:textId="77777777" w:rsidR="006A12F4" w:rsidRPr="001818ED" w:rsidRDefault="006A12F4" w:rsidP="00BB22CE">
            <w:pPr>
              <w:jc w:val="center"/>
              <w:rPr>
                <w:rFonts w:cs="Calibri"/>
                <w:sz w:val="20"/>
                <w:szCs w:val="20"/>
              </w:rPr>
            </w:pPr>
          </w:p>
        </w:tc>
        <w:tc>
          <w:tcPr>
            <w:tcW w:w="511" w:type="dxa"/>
            <w:tcBorders>
              <w:top w:val="single" w:sz="12" w:space="0" w:color="auto"/>
              <w:right w:val="single" w:sz="12" w:space="0" w:color="auto"/>
            </w:tcBorders>
            <w:vAlign w:val="center"/>
          </w:tcPr>
          <w:p w14:paraId="2641B354" w14:textId="77777777" w:rsidR="006A12F4" w:rsidRPr="001818ED" w:rsidRDefault="006A12F4" w:rsidP="00BB22CE">
            <w:pPr>
              <w:jc w:val="center"/>
              <w:rPr>
                <w:rFonts w:cs="Calibri"/>
                <w:sz w:val="20"/>
                <w:szCs w:val="20"/>
              </w:rPr>
            </w:pPr>
          </w:p>
        </w:tc>
        <w:tc>
          <w:tcPr>
            <w:tcW w:w="511" w:type="dxa"/>
            <w:tcBorders>
              <w:top w:val="single" w:sz="12" w:space="0" w:color="auto"/>
              <w:left w:val="single" w:sz="12" w:space="0" w:color="auto"/>
              <w:right w:val="single" w:sz="12" w:space="0" w:color="auto"/>
            </w:tcBorders>
            <w:vAlign w:val="center"/>
          </w:tcPr>
          <w:p w14:paraId="418968F8" w14:textId="77777777" w:rsidR="006A12F4" w:rsidRPr="001818ED" w:rsidRDefault="006A12F4" w:rsidP="00BB22CE">
            <w:pPr>
              <w:jc w:val="center"/>
              <w:rPr>
                <w:rFonts w:cs="Calibri"/>
                <w:sz w:val="20"/>
                <w:szCs w:val="20"/>
              </w:rPr>
            </w:pPr>
          </w:p>
        </w:tc>
        <w:tc>
          <w:tcPr>
            <w:tcW w:w="1085" w:type="dxa"/>
            <w:tcBorders>
              <w:top w:val="single" w:sz="12" w:space="0" w:color="auto"/>
              <w:left w:val="single" w:sz="12" w:space="0" w:color="auto"/>
              <w:right w:val="single" w:sz="12" w:space="0" w:color="auto"/>
            </w:tcBorders>
            <w:vAlign w:val="center"/>
          </w:tcPr>
          <w:p w14:paraId="4F8CC88F" w14:textId="77777777" w:rsidR="006A12F4" w:rsidRPr="001818ED" w:rsidRDefault="006A12F4" w:rsidP="00BB22CE">
            <w:pPr>
              <w:jc w:val="center"/>
              <w:rPr>
                <w:rFonts w:cs="Calibri"/>
                <w:sz w:val="20"/>
                <w:szCs w:val="20"/>
              </w:rPr>
            </w:pPr>
          </w:p>
        </w:tc>
        <w:tc>
          <w:tcPr>
            <w:tcW w:w="1001" w:type="dxa"/>
            <w:tcBorders>
              <w:top w:val="single" w:sz="12" w:space="0" w:color="auto"/>
              <w:left w:val="single" w:sz="12" w:space="0" w:color="auto"/>
              <w:right w:val="single" w:sz="12" w:space="0" w:color="auto"/>
            </w:tcBorders>
            <w:vAlign w:val="center"/>
          </w:tcPr>
          <w:p w14:paraId="66F70750" w14:textId="77777777" w:rsidR="006A12F4" w:rsidRPr="001818ED" w:rsidRDefault="006A12F4" w:rsidP="00BB22CE">
            <w:pPr>
              <w:jc w:val="center"/>
              <w:rPr>
                <w:rFonts w:cs="Calibri"/>
                <w:sz w:val="20"/>
                <w:szCs w:val="20"/>
              </w:rPr>
            </w:pPr>
            <w:r>
              <w:rPr>
                <w:rFonts w:cs="Calibri"/>
                <w:sz w:val="20"/>
                <w:szCs w:val="20"/>
              </w:rPr>
              <w:t>MDF</w:t>
            </w:r>
          </w:p>
        </w:tc>
      </w:tr>
      <w:tr w:rsidR="00A57CAD" w14:paraId="5F56677D" w14:textId="77777777" w:rsidTr="00242545">
        <w:tc>
          <w:tcPr>
            <w:tcW w:w="1686" w:type="dxa"/>
            <w:vMerge/>
            <w:tcBorders>
              <w:left w:val="single" w:sz="12" w:space="0" w:color="auto"/>
              <w:right w:val="single" w:sz="12" w:space="0" w:color="auto"/>
            </w:tcBorders>
          </w:tcPr>
          <w:p w14:paraId="18D2D625" w14:textId="77777777" w:rsidR="006A12F4" w:rsidRPr="00A30E36" w:rsidRDefault="006A12F4" w:rsidP="00BB22CE">
            <w:pPr>
              <w:rPr>
                <w:rFonts w:cs="Calibri"/>
                <w:sz w:val="16"/>
                <w:szCs w:val="16"/>
              </w:rPr>
            </w:pPr>
          </w:p>
        </w:tc>
        <w:tc>
          <w:tcPr>
            <w:tcW w:w="2097" w:type="dxa"/>
            <w:tcBorders>
              <w:left w:val="single" w:sz="12" w:space="0" w:color="auto"/>
              <w:right w:val="single" w:sz="12" w:space="0" w:color="auto"/>
            </w:tcBorders>
            <w:vAlign w:val="center"/>
          </w:tcPr>
          <w:p w14:paraId="6B6E1A36" w14:textId="77777777" w:rsidR="006A12F4" w:rsidRPr="00A30E36" w:rsidRDefault="006A12F4" w:rsidP="00BB22CE">
            <w:pPr>
              <w:rPr>
                <w:rFonts w:cs="Calibri"/>
                <w:sz w:val="16"/>
                <w:szCs w:val="16"/>
              </w:rPr>
            </w:pPr>
            <w:r>
              <w:rPr>
                <w:rFonts w:cs="Calibri"/>
                <w:sz w:val="16"/>
                <w:szCs w:val="16"/>
              </w:rPr>
              <w:t>Obhajoba absolventské práce</w:t>
            </w:r>
          </w:p>
        </w:tc>
        <w:tc>
          <w:tcPr>
            <w:tcW w:w="473" w:type="dxa"/>
            <w:tcBorders>
              <w:left w:val="single" w:sz="12" w:space="0" w:color="auto"/>
            </w:tcBorders>
            <w:vAlign w:val="center"/>
          </w:tcPr>
          <w:p w14:paraId="79F08279" w14:textId="77777777" w:rsidR="006A12F4" w:rsidRPr="001818ED" w:rsidRDefault="006A12F4" w:rsidP="00BB22CE">
            <w:pPr>
              <w:jc w:val="center"/>
              <w:rPr>
                <w:rFonts w:cs="Calibri"/>
                <w:sz w:val="20"/>
                <w:szCs w:val="20"/>
              </w:rPr>
            </w:pPr>
          </w:p>
        </w:tc>
        <w:tc>
          <w:tcPr>
            <w:tcW w:w="490" w:type="dxa"/>
            <w:vAlign w:val="center"/>
          </w:tcPr>
          <w:p w14:paraId="1ACA5BB6"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602D236A"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3EB49298" w14:textId="77777777" w:rsidR="006A12F4" w:rsidRPr="001818ED" w:rsidRDefault="006A12F4" w:rsidP="00BB22CE">
            <w:pPr>
              <w:jc w:val="center"/>
              <w:rPr>
                <w:rFonts w:cs="Calibri"/>
                <w:sz w:val="20"/>
                <w:szCs w:val="20"/>
              </w:rPr>
            </w:pPr>
          </w:p>
        </w:tc>
        <w:tc>
          <w:tcPr>
            <w:tcW w:w="519" w:type="dxa"/>
            <w:vAlign w:val="center"/>
          </w:tcPr>
          <w:p w14:paraId="30689914" w14:textId="77777777" w:rsidR="006A12F4" w:rsidRPr="001818ED" w:rsidRDefault="006A12F4" w:rsidP="00BB22CE">
            <w:pPr>
              <w:jc w:val="center"/>
              <w:rPr>
                <w:rFonts w:cs="Calibri"/>
                <w:sz w:val="20"/>
                <w:szCs w:val="20"/>
              </w:rPr>
            </w:pPr>
          </w:p>
        </w:tc>
        <w:tc>
          <w:tcPr>
            <w:tcW w:w="481" w:type="dxa"/>
            <w:vAlign w:val="center"/>
          </w:tcPr>
          <w:p w14:paraId="37C54F29" w14:textId="77777777" w:rsidR="006A12F4" w:rsidRPr="001818ED" w:rsidRDefault="006A12F4" w:rsidP="00BB22CE">
            <w:pPr>
              <w:jc w:val="center"/>
              <w:rPr>
                <w:rFonts w:cs="Calibri"/>
                <w:sz w:val="20"/>
                <w:szCs w:val="20"/>
              </w:rPr>
            </w:pPr>
            <w:r>
              <w:rPr>
                <w:rFonts w:cs="Calibri"/>
                <w:sz w:val="20"/>
                <w:szCs w:val="20"/>
              </w:rPr>
              <w:t>X</w:t>
            </w:r>
          </w:p>
        </w:tc>
        <w:tc>
          <w:tcPr>
            <w:tcW w:w="529" w:type="dxa"/>
            <w:vAlign w:val="center"/>
          </w:tcPr>
          <w:p w14:paraId="277AA8E5" w14:textId="77777777" w:rsidR="006A12F4" w:rsidRPr="001818ED" w:rsidRDefault="006A12F4" w:rsidP="00BB22CE">
            <w:pPr>
              <w:jc w:val="center"/>
              <w:rPr>
                <w:rFonts w:cs="Calibri"/>
                <w:sz w:val="20"/>
                <w:szCs w:val="20"/>
              </w:rPr>
            </w:pPr>
          </w:p>
        </w:tc>
        <w:tc>
          <w:tcPr>
            <w:tcW w:w="529" w:type="dxa"/>
            <w:vAlign w:val="center"/>
          </w:tcPr>
          <w:p w14:paraId="27AE1A3B"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5D311662"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3F349C59" w14:textId="77777777" w:rsidR="006A12F4" w:rsidRPr="001818ED" w:rsidRDefault="006A12F4" w:rsidP="00BB22CE">
            <w:pPr>
              <w:jc w:val="center"/>
              <w:rPr>
                <w:rFonts w:cs="Calibri"/>
                <w:sz w:val="20"/>
                <w:szCs w:val="20"/>
              </w:rPr>
            </w:pPr>
          </w:p>
        </w:tc>
        <w:tc>
          <w:tcPr>
            <w:tcW w:w="517" w:type="dxa"/>
            <w:vAlign w:val="center"/>
          </w:tcPr>
          <w:p w14:paraId="605EC7A4"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2F1DB918"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22529162" w14:textId="77777777" w:rsidR="006A12F4" w:rsidRPr="001818ED" w:rsidRDefault="006A12F4" w:rsidP="00BB22CE">
            <w:pPr>
              <w:jc w:val="center"/>
              <w:rPr>
                <w:rFonts w:cs="Calibri"/>
                <w:sz w:val="20"/>
                <w:szCs w:val="20"/>
              </w:rPr>
            </w:pPr>
          </w:p>
        </w:tc>
        <w:tc>
          <w:tcPr>
            <w:tcW w:w="511" w:type="dxa"/>
            <w:tcBorders>
              <w:left w:val="single" w:sz="12" w:space="0" w:color="auto"/>
            </w:tcBorders>
            <w:vAlign w:val="center"/>
          </w:tcPr>
          <w:p w14:paraId="54A010E7"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1BB53F84"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13527D61"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5EA09E38"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52E2BC16" w14:textId="77777777" w:rsidR="006A12F4" w:rsidRPr="001818ED" w:rsidRDefault="006A12F4" w:rsidP="00BB22CE">
            <w:pPr>
              <w:jc w:val="center"/>
              <w:rPr>
                <w:rFonts w:cs="Calibri"/>
                <w:sz w:val="20"/>
                <w:szCs w:val="20"/>
              </w:rPr>
            </w:pPr>
            <w:r>
              <w:rPr>
                <w:rFonts w:cs="Calibri"/>
                <w:sz w:val="20"/>
                <w:szCs w:val="20"/>
              </w:rPr>
              <w:t>MDF</w:t>
            </w:r>
          </w:p>
        </w:tc>
      </w:tr>
      <w:tr w:rsidR="00A57CAD" w14:paraId="2B7F9B98" w14:textId="77777777" w:rsidTr="00242545">
        <w:tc>
          <w:tcPr>
            <w:tcW w:w="1686" w:type="dxa"/>
            <w:vMerge/>
            <w:tcBorders>
              <w:left w:val="single" w:sz="12" w:space="0" w:color="auto"/>
              <w:right w:val="single" w:sz="12" w:space="0" w:color="auto"/>
            </w:tcBorders>
          </w:tcPr>
          <w:p w14:paraId="10CD1BE7" w14:textId="77777777" w:rsidR="006A12F4" w:rsidRPr="00A30E36" w:rsidRDefault="006A12F4" w:rsidP="00BB22CE">
            <w:pPr>
              <w:rPr>
                <w:rFonts w:cs="Calibri"/>
                <w:sz w:val="16"/>
                <w:szCs w:val="16"/>
              </w:rPr>
            </w:pPr>
          </w:p>
        </w:tc>
        <w:tc>
          <w:tcPr>
            <w:tcW w:w="2097" w:type="dxa"/>
            <w:tcBorders>
              <w:left w:val="single" w:sz="12" w:space="0" w:color="auto"/>
              <w:right w:val="single" w:sz="12" w:space="0" w:color="auto"/>
            </w:tcBorders>
            <w:vAlign w:val="center"/>
          </w:tcPr>
          <w:p w14:paraId="27B41934" w14:textId="77777777" w:rsidR="006A12F4" w:rsidRPr="00A30E36" w:rsidRDefault="006A12F4" w:rsidP="00BB22CE">
            <w:pPr>
              <w:rPr>
                <w:rFonts w:cs="Calibri"/>
                <w:sz w:val="16"/>
                <w:szCs w:val="16"/>
              </w:rPr>
            </w:pPr>
            <w:r w:rsidRPr="00A30E36">
              <w:rPr>
                <w:rFonts w:cs="Calibri"/>
                <w:sz w:val="16"/>
                <w:szCs w:val="16"/>
              </w:rPr>
              <w:t>S mobilem aktivně</w:t>
            </w:r>
          </w:p>
        </w:tc>
        <w:tc>
          <w:tcPr>
            <w:tcW w:w="473" w:type="dxa"/>
            <w:tcBorders>
              <w:left w:val="single" w:sz="12" w:space="0" w:color="auto"/>
            </w:tcBorders>
            <w:vAlign w:val="center"/>
          </w:tcPr>
          <w:p w14:paraId="4337A0C7" w14:textId="77777777" w:rsidR="006A12F4" w:rsidRPr="001818ED" w:rsidRDefault="006A12F4" w:rsidP="00BB22CE">
            <w:pPr>
              <w:jc w:val="center"/>
              <w:rPr>
                <w:rFonts w:cs="Calibri"/>
                <w:sz w:val="20"/>
                <w:szCs w:val="20"/>
              </w:rPr>
            </w:pPr>
          </w:p>
        </w:tc>
        <w:tc>
          <w:tcPr>
            <w:tcW w:w="490" w:type="dxa"/>
            <w:vAlign w:val="center"/>
          </w:tcPr>
          <w:p w14:paraId="481FD7AC"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08A1B21C"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3E3AA0BB" w14:textId="77777777" w:rsidR="006A12F4" w:rsidRPr="001818ED" w:rsidRDefault="006A12F4" w:rsidP="00BB22CE">
            <w:pPr>
              <w:jc w:val="center"/>
              <w:rPr>
                <w:rFonts w:cs="Calibri"/>
                <w:sz w:val="20"/>
                <w:szCs w:val="20"/>
              </w:rPr>
            </w:pPr>
          </w:p>
        </w:tc>
        <w:tc>
          <w:tcPr>
            <w:tcW w:w="519" w:type="dxa"/>
            <w:vAlign w:val="center"/>
          </w:tcPr>
          <w:p w14:paraId="6A35077D" w14:textId="77777777" w:rsidR="006A12F4" w:rsidRPr="001818ED" w:rsidRDefault="006A12F4" w:rsidP="00BB22CE">
            <w:pPr>
              <w:jc w:val="center"/>
              <w:rPr>
                <w:rFonts w:cs="Calibri"/>
                <w:sz w:val="20"/>
                <w:szCs w:val="20"/>
              </w:rPr>
            </w:pPr>
          </w:p>
        </w:tc>
        <w:tc>
          <w:tcPr>
            <w:tcW w:w="481" w:type="dxa"/>
            <w:vAlign w:val="center"/>
          </w:tcPr>
          <w:p w14:paraId="0F6D3349" w14:textId="77777777" w:rsidR="006A12F4" w:rsidRPr="001818ED" w:rsidRDefault="006A12F4" w:rsidP="00BB22CE">
            <w:pPr>
              <w:jc w:val="center"/>
              <w:rPr>
                <w:rFonts w:cs="Calibri"/>
                <w:sz w:val="20"/>
                <w:szCs w:val="20"/>
              </w:rPr>
            </w:pPr>
            <w:r>
              <w:rPr>
                <w:rFonts w:cs="Calibri"/>
                <w:sz w:val="20"/>
                <w:szCs w:val="20"/>
              </w:rPr>
              <w:t>X</w:t>
            </w:r>
          </w:p>
        </w:tc>
        <w:tc>
          <w:tcPr>
            <w:tcW w:w="529" w:type="dxa"/>
            <w:vAlign w:val="center"/>
          </w:tcPr>
          <w:p w14:paraId="6B552812" w14:textId="77777777" w:rsidR="006A12F4" w:rsidRPr="001818ED" w:rsidRDefault="006A12F4" w:rsidP="00BB22CE">
            <w:pPr>
              <w:jc w:val="center"/>
              <w:rPr>
                <w:rFonts w:cs="Calibri"/>
                <w:sz w:val="20"/>
                <w:szCs w:val="20"/>
              </w:rPr>
            </w:pPr>
            <w:r>
              <w:rPr>
                <w:rFonts w:cs="Calibri"/>
                <w:sz w:val="20"/>
                <w:szCs w:val="20"/>
              </w:rPr>
              <w:t>X</w:t>
            </w:r>
          </w:p>
        </w:tc>
        <w:tc>
          <w:tcPr>
            <w:tcW w:w="529" w:type="dxa"/>
            <w:vAlign w:val="center"/>
          </w:tcPr>
          <w:p w14:paraId="3CEF2F5A"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3EF8706E"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5BFDF28B" w14:textId="77777777" w:rsidR="006A12F4" w:rsidRPr="001818ED" w:rsidRDefault="006A12F4" w:rsidP="00BB22CE">
            <w:pPr>
              <w:jc w:val="center"/>
              <w:rPr>
                <w:rFonts w:cs="Calibri"/>
                <w:sz w:val="20"/>
                <w:szCs w:val="20"/>
              </w:rPr>
            </w:pPr>
          </w:p>
        </w:tc>
        <w:tc>
          <w:tcPr>
            <w:tcW w:w="517" w:type="dxa"/>
            <w:vAlign w:val="center"/>
          </w:tcPr>
          <w:p w14:paraId="384E9C62"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3AD225EE"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2B05FC7F" w14:textId="77777777" w:rsidR="006A12F4" w:rsidRPr="001818ED" w:rsidRDefault="006A12F4" w:rsidP="00BB22CE">
            <w:pPr>
              <w:jc w:val="center"/>
              <w:rPr>
                <w:rFonts w:cs="Calibri"/>
                <w:sz w:val="20"/>
                <w:szCs w:val="20"/>
              </w:rPr>
            </w:pPr>
          </w:p>
        </w:tc>
        <w:tc>
          <w:tcPr>
            <w:tcW w:w="511" w:type="dxa"/>
            <w:tcBorders>
              <w:left w:val="single" w:sz="12" w:space="0" w:color="auto"/>
            </w:tcBorders>
            <w:vAlign w:val="center"/>
          </w:tcPr>
          <w:p w14:paraId="1FB4503B"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6376B4D5"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5C044191"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2A5450FD"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7FB3B04E" w14:textId="77777777" w:rsidR="006A12F4" w:rsidRPr="001818ED" w:rsidRDefault="006A12F4" w:rsidP="00BB22CE">
            <w:pPr>
              <w:jc w:val="center"/>
              <w:rPr>
                <w:rFonts w:cs="Calibri"/>
                <w:sz w:val="20"/>
                <w:szCs w:val="20"/>
              </w:rPr>
            </w:pPr>
            <w:r>
              <w:rPr>
                <w:rFonts w:cs="Calibri"/>
                <w:sz w:val="20"/>
                <w:szCs w:val="20"/>
              </w:rPr>
              <w:t>MDF</w:t>
            </w:r>
          </w:p>
        </w:tc>
      </w:tr>
      <w:tr w:rsidR="00A57CAD" w14:paraId="657AA1F7" w14:textId="77777777" w:rsidTr="00242545">
        <w:tc>
          <w:tcPr>
            <w:tcW w:w="1686" w:type="dxa"/>
            <w:vMerge/>
            <w:tcBorders>
              <w:left w:val="single" w:sz="12" w:space="0" w:color="auto"/>
              <w:right w:val="single" w:sz="12" w:space="0" w:color="auto"/>
            </w:tcBorders>
          </w:tcPr>
          <w:p w14:paraId="5980E86A" w14:textId="77777777" w:rsidR="006A12F4" w:rsidRPr="00A30E36" w:rsidRDefault="006A12F4" w:rsidP="00BB22CE">
            <w:pPr>
              <w:rPr>
                <w:rFonts w:cs="Calibri"/>
                <w:sz w:val="16"/>
                <w:szCs w:val="16"/>
              </w:rPr>
            </w:pPr>
          </w:p>
        </w:tc>
        <w:tc>
          <w:tcPr>
            <w:tcW w:w="2097" w:type="dxa"/>
            <w:tcBorders>
              <w:left w:val="single" w:sz="12" w:space="0" w:color="auto"/>
              <w:right w:val="single" w:sz="12" w:space="0" w:color="auto"/>
            </w:tcBorders>
            <w:vAlign w:val="center"/>
          </w:tcPr>
          <w:p w14:paraId="41610E50" w14:textId="77777777" w:rsidR="006A12F4" w:rsidRPr="00A30E36" w:rsidRDefault="006A12F4" w:rsidP="00BB22CE">
            <w:pPr>
              <w:rPr>
                <w:rFonts w:cs="Calibri"/>
                <w:sz w:val="16"/>
                <w:szCs w:val="16"/>
              </w:rPr>
            </w:pPr>
            <w:r w:rsidRPr="00A30E36">
              <w:rPr>
                <w:rFonts w:cs="Calibri"/>
                <w:sz w:val="16"/>
                <w:szCs w:val="16"/>
              </w:rPr>
              <w:t>Reportér v akci</w:t>
            </w:r>
          </w:p>
        </w:tc>
        <w:tc>
          <w:tcPr>
            <w:tcW w:w="473" w:type="dxa"/>
            <w:tcBorders>
              <w:left w:val="single" w:sz="12" w:space="0" w:color="auto"/>
            </w:tcBorders>
            <w:vAlign w:val="center"/>
          </w:tcPr>
          <w:p w14:paraId="436EEACE" w14:textId="77777777" w:rsidR="006A12F4" w:rsidRPr="001818ED" w:rsidRDefault="006A12F4" w:rsidP="00BB22CE">
            <w:pPr>
              <w:jc w:val="center"/>
              <w:rPr>
                <w:rFonts w:cs="Calibri"/>
                <w:sz w:val="20"/>
                <w:szCs w:val="20"/>
              </w:rPr>
            </w:pPr>
          </w:p>
        </w:tc>
        <w:tc>
          <w:tcPr>
            <w:tcW w:w="490" w:type="dxa"/>
            <w:vAlign w:val="center"/>
          </w:tcPr>
          <w:p w14:paraId="1132AF37"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6078844E"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0A788E70" w14:textId="77777777" w:rsidR="006A12F4" w:rsidRPr="001818ED" w:rsidRDefault="006A12F4" w:rsidP="00BB22CE">
            <w:pPr>
              <w:jc w:val="center"/>
              <w:rPr>
                <w:rFonts w:cs="Calibri"/>
                <w:sz w:val="20"/>
                <w:szCs w:val="20"/>
              </w:rPr>
            </w:pPr>
          </w:p>
        </w:tc>
        <w:tc>
          <w:tcPr>
            <w:tcW w:w="519" w:type="dxa"/>
            <w:vAlign w:val="center"/>
          </w:tcPr>
          <w:p w14:paraId="4DFD19F5" w14:textId="77777777" w:rsidR="006A12F4" w:rsidRPr="001818ED" w:rsidRDefault="006A12F4" w:rsidP="00BB22CE">
            <w:pPr>
              <w:jc w:val="center"/>
              <w:rPr>
                <w:rFonts w:cs="Calibri"/>
                <w:sz w:val="20"/>
                <w:szCs w:val="20"/>
              </w:rPr>
            </w:pPr>
          </w:p>
        </w:tc>
        <w:tc>
          <w:tcPr>
            <w:tcW w:w="481" w:type="dxa"/>
            <w:vAlign w:val="center"/>
          </w:tcPr>
          <w:p w14:paraId="01D9997C" w14:textId="77777777" w:rsidR="006A12F4" w:rsidRPr="001818ED" w:rsidRDefault="006A12F4" w:rsidP="00BB22CE">
            <w:pPr>
              <w:jc w:val="center"/>
              <w:rPr>
                <w:rFonts w:cs="Calibri"/>
                <w:sz w:val="20"/>
                <w:szCs w:val="20"/>
              </w:rPr>
            </w:pPr>
            <w:r>
              <w:rPr>
                <w:rFonts w:cs="Calibri"/>
                <w:sz w:val="20"/>
                <w:szCs w:val="20"/>
              </w:rPr>
              <w:t>X</w:t>
            </w:r>
          </w:p>
        </w:tc>
        <w:tc>
          <w:tcPr>
            <w:tcW w:w="529" w:type="dxa"/>
            <w:vAlign w:val="center"/>
          </w:tcPr>
          <w:p w14:paraId="13E1D67B" w14:textId="77777777" w:rsidR="006A12F4" w:rsidRPr="001818ED" w:rsidRDefault="006A12F4" w:rsidP="00BB22CE">
            <w:pPr>
              <w:jc w:val="center"/>
              <w:rPr>
                <w:rFonts w:cs="Calibri"/>
                <w:sz w:val="20"/>
                <w:szCs w:val="20"/>
              </w:rPr>
            </w:pPr>
            <w:r>
              <w:rPr>
                <w:rFonts w:cs="Calibri"/>
                <w:sz w:val="20"/>
                <w:szCs w:val="20"/>
              </w:rPr>
              <w:t>X</w:t>
            </w:r>
          </w:p>
        </w:tc>
        <w:tc>
          <w:tcPr>
            <w:tcW w:w="529" w:type="dxa"/>
            <w:vAlign w:val="center"/>
          </w:tcPr>
          <w:p w14:paraId="59EDFB82"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19D69E5E"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59864474" w14:textId="77777777" w:rsidR="006A12F4" w:rsidRPr="001818ED" w:rsidRDefault="006A12F4" w:rsidP="00BB22CE">
            <w:pPr>
              <w:jc w:val="center"/>
              <w:rPr>
                <w:rFonts w:cs="Calibri"/>
                <w:sz w:val="20"/>
                <w:szCs w:val="20"/>
              </w:rPr>
            </w:pPr>
          </w:p>
        </w:tc>
        <w:tc>
          <w:tcPr>
            <w:tcW w:w="517" w:type="dxa"/>
            <w:vAlign w:val="center"/>
          </w:tcPr>
          <w:p w14:paraId="0EFCFAD9"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1A300F1B"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40C04218" w14:textId="77777777" w:rsidR="006A12F4" w:rsidRPr="001818ED" w:rsidRDefault="006A12F4" w:rsidP="00BB22CE">
            <w:pPr>
              <w:jc w:val="center"/>
              <w:rPr>
                <w:rFonts w:cs="Calibri"/>
                <w:sz w:val="20"/>
                <w:szCs w:val="20"/>
              </w:rPr>
            </w:pPr>
          </w:p>
        </w:tc>
        <w:tc>
          <w:tcPr>
            <w:tcW w:w="511" w:type="dxa"/>
            <w:tcBorders>
              <w:left w:val="single" w:sz="12" w:space="0" w:color="auto"/>
            </w:tcBorders>
            <w:vAlign w:val="center"/>
          </w:tcPr>
          <w:p w14:paraId="2AB470E8"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675C341E"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574859CF"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0DAA3E28"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571F43D8" w14:textId="77777777" w:rsidR="006A12F4" w:rsidRPr="001818ED" w:rsidRDefault="006A12F4" w:rsidP="00BB22CE">
            <w:pPr>
              <w:jc w:val="center"/>
              <w:rPr>
                <w:rFonts w:cs="Calibri"/>
                <w:sz w:val="20"/>
                <w:szCs w:val="20"/>
              </w:rPr>
            </w:pPr>
            <w:r>
              <w:rPr>
                <w:rFonts w:cs="Calibri"/>
                <w:sz w:val="20"/>
                <w:szCs w:val="20"/>
              </w:rPr>
              <w:t>MDF</w:t>
            </w:r>
          </w:p>
        </w:tc>
      </w:tr>
      <w:tr w:rsidR="00A57CAD" w14:paraId="35174874" w14:textId="77777777" w:rsidTr="00242545">
        <w:tc>
          <w:tcPr>
            <w:tcW w:w="1686" w:type="dxa"/>
            <w:vMerge/>
            <w:tcBorders>
              <w:left w:val="single" w:sz="12" w:space="0" w:color="auto"/>
              <w:right w:val="single" w:sz="12" w:space="0" w:color="auto"/>
            </w:tcBorders>
          </w:tcPr>
          <w:p w14:paraId="2CA45B2C" w14:textId="77777777" w:rsidR="006A12F4" w:rsidRPr="00A30E36" w:rsidRDefault="006A12F4" w:rsidP="00BB22CE">
            <w:pPr>
              <w:rPr>
                <w:rFonts w:cs="Calibri"/>
                <w:sz w:val="16"/>
                <w:szCs w:val="16"/>
              </w:rPr>
            </w:pPr>
          </w:p>
        </w:tc>
        <w:tc>
          <w:tcPr>
            <w:tcW w:w="2097" w:type="dxa"/>
            <w:tcBorders>
              <w:left w:val="single" w:sz="12" w:space="0" w:color="auto"/>
              <w:right w:val="single" w:sz="12" w:space="0" w:color="auto"/>
            </w:tcBorders>
            <w:vAlign w:val="center"/>
          </w:tcPr>
          <w:p w14:paraId="384A63AD" w14:textId="77777777" w:rsidR="006A12F4" w:rsidRPr="00A30E36" w:rsidRDefault="006A12F4" w:rsidP="00BB22CE">
            <w:pPr>
              <w:rPr>
                <w:rFonts w:cs="Calibri"/>
                <w:sz w:val="16"/>
                <w:szCs w:val="16"/>
              </w:rPr>
            </w:pPr>
            <w:r w:rsidRPr="00A30E36">
              <w:rPr>
                <w:rFonts w:cs="Calibri"/>
                <w:sz w:val="16"/>
                <w:szCs w:val="16"/>
              </w:rPr>
              <w:t>Zapomenuté řemeslo</w:t>
            </w:r>
          </w:p>
          <w:p w14:paraId="18DEC2A2" w14:textId="77777777" w:rsidR="006A12F4" w:rsidRPr="00A30E36" w:rsidRDefault="006A12F4" w:rsidP="00BB22CE">
            <w:pPr>
              <w:rPr>
                <w:rFonts w:cs="Calibri"/>
                <w:sz w:val="16"/>
                <w:szCs w:val="16"/>
              </w:rPr>
            </w:pPr>
            <w:r w:rsidRPr="00A30E36">
              <w:rPr>
                <w:rFonts w:cs="Calibri"/>
                <w:sz w:val="16"/>
                <w:szCs w:val="16"/>
              </w:rPr>
              <w:t>Mlynář</w:t>
            </w:r>
          </w:p>
        </w:tc>
        <w:tc>
          <w:tcPr>
            <w:tcW w:w="473" w:type="dxa"/>
            <w:tcBorders>
              <w:left w:val="single" w:sz="12" w:space="0" w:color="auto"/>
            </w:tcBorders>
            <w:vAlign w:val="center"/>
          </w:tcPr>
          <w:p w14:paraId="34DD9213" w14:textId="77777777" w:rsidR="006A12F4" w:rsidRPr="001818ED" w:rsidRDefault="006A12F4" w:rsidP="00BB22CE">
            <w:pPr>
              <w:jc w:val="center"/>
              <w:rPr>
                <w:rFonts w:cs="Calibri"/>
                <w:sz w:val="20"/>
                <w:szCs w:val="20"/>
              </w:rPr>
            </w:pPr>
          </w:p>
        </w:tc>
        <w:tc>
          <w:tcPr>
            <w:tcW w:w="490" w:type="dxa"/>
            <w:vAlign w:val="center"/>
          </w:tcPr>
          <w:p w14:paraId="3339B8D9"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48751D6C" w14:textId="77777777" w:rsidR="006A12F4" w:rsidRPr="001818ED" w:rsidRDefault="006A12F4" w:rsidP="00BB22CE">
            <w:pPr>
              <w:jc w:val="center"/>
              <w:rPr>
                <w:rFonts w:cs="Calibri"/>
                <w:sz w:val="20"/>
                <w:szCs w:val="20"/>
              </w:rPr>
            </w:pPr>
            <w:r>
              <w:rPr>
                <w:rFonts w:cs="Calibri"/>
                <w:sz w:val="20"/>
                <w:szCs w:val="20"/>
              </w:rPr>
              <w:t>X</w:t>
            </w:r>
          </w:p>
        </w:tc>
        <w:tc>
          <w:tcPr>
            <w:tcW w:w="473" w:type="dxa"/>
            <w:tcBorders>
              <w:left w:val="single" w:sz="12" w:space="0" w:color="auto"/>
            </w:tcBorders>
            <w:vAlign w:val="center"/>
          </w:tcPr>
          <w:p w14:paraId="4FF681BD" w14:textId="77777777" w:rsidR="006A12F4" w:rsidRPr="001818ED" w:rsidRDefault="006A12F4" w:rsidP="00BB22CE">
            <w:pPr>
              <w:jc w:val="center"/>
              <w:rPr>
                <w:rFonts w:cs="Calibri"/>
                <w:sz w:val="20"/>
                <w:szCs w:val="20"/>
              </w:rPr>
            </w:pPr>
          </w:p>
        </w:tc>
        <w:tc>
          <w:tcPr>
            <w:tcW w:w="519" w:type="dxa"/>
            <w:vAlign w:val="center"/>
          </w:tcPr>
          <w:p w14:paraId="3EDC10C5" w14:textId="77777777" w:rsidR="006A12F4" w:rsidRPr="001818ED" w:rsidRDefault="006A12F4" w:rsidP="00BB22CE">
            <w:pPr>
              <w:jc w:val="center"/>
              <w:rPr>
                <w:rFonts w:cs="Calibri"/>
                <w:sz w:val="20"/>
                <w:szCs w:val="20"/>
              </w:rPr>
            </w:pPr>
          </w:p>
        </w:tc>
        <w:tc>
          <w:tcPr>
            <w:tcW w:w="481" w:type="dxa"/>
            <w:vAlign w:val="center"/>
          </w:tcPr>
          <w:p w14:paraId="1B7C18A1" w14:textId="77777777" w:rsidR="006A12F4" w:rsidRPr="001818ED" w:rsidRDefault="006A12F4" w:rsidP="00BB22CE">
            <w:pPr>
              <w:jc w:val="center"/>
              <w:rPr>
                <w:rFonts w:cs="Calibri"/>
                <w:sz w:val="20"/>
                <w:szCs w:val="20"/>
              </w:rPr>
            </w:pPr>
          </w:p>
        </w:tc>
        <w:tc>
          <w:tcPr>
            <w:tcW w:w="529" w:type="dxa"/>
            <w:vAlign w:val="center"/>
          </w:tcPr>
          <w:p w14:paraId="02C9A1C6" w14:textId="77777777" w:rsidR="006A12F4" w:rsidRPr="001818ED" w:rsidRDefault="006A12F4" w:rsidP="00BB22CE">
            <w:pPr>
              <w:jc w:val="center"/>
              <w:rPr>
                <w:rFonts w:cs="Calibri"/>
                <w:sz w:val="20"/>
                <w:szCs w:val="20"/>
              </w:rPr>
            </w:pPr>
          </w:p>
        </w:tc>
        <w:tc>
          <w:tcPr>
            <w:tcW w:w="529" w:type="dxa"/>
            <w:vAlign w:val="center"/>
          </w:tcPr>
          <w:p w14:paraId="0C4FCEC6"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6CBC2AFE"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09CA316D" w14:textId="77777777" w:rsidR="006A12F4" w:rsidRPr="001818ED" w:rsidRDefault="006A12F4" w:rsidP="00BB22CE">
            <w:pPr>
              <w:jc w:val="center"/>
              <w:rPr>
                <w:rFonts w:cs="Calibri"/>
                <w:sz w:val="20"/>
                <w:szCs w:val="20"/>
              </w:rPr>
            </w:pPr>
          </w:p>
        </w:tc>
        <w:tc>
          <w:tcPr>
            <w:tcW w:w="517" w:type="dxa"/>
            <w:vAlign w:val="center"/>
          </w:tcPr>
          <w:p w14:paraId="2CD6E12A"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4A88D56F"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7E70E09B" w14:textId="77777777" w:rsidR="006A12F4" w:rsidRPr="001818ED" w:rsidRDefault="006A12F4" w:rsidP="00BB22CE">
            <w:pPr>
              <w:jc w:val="center"/>
              <w:rPr>
                <w:rFonts w:cs="Calibri"/>
                <w:sz w:val="20"/>
                <w:szCs w:val="20"/>
              </w:rPr>
            </w:pPr>
          </w:p>
        </w:tc>
        <w:tc>
          <w:tcPr>
            <w:tcW w:w="511" w:type="dxa"/>
            <w:tcBorders>
              <w:left w:val="single" w:sz="12" w:space="0" w:color="auto"/>
            </w:tcBorders>
            <w:vAlign w:val="center"/>
          </w:tcPr>
          <w:p w14:paraId="4B659FFB"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14B73BD3"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547EC6BF"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1E9B76F7"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4D2F9295" w14:textId="77777777" w:rsidR="006A12F4" w:rsidRPr="001818ED" w:rsidRDefault="006A12F4" w:rsidP="00BB22CE">
            <w:pPr>
              <w:jc w:val="center"/>
              <w:rPr>
                <w:rFonts w:cs="Calibri"/>
                <w:sz w:val="20"/>
                <w:szCs w:val="20"/>
              </w:rPr>
            </w:pPr>
            <w:r>
              <w:rPr>
                <w:rFonts w:cs="Calibri"/>
                <w:sz w:val="20"/>
                <w:szCs w:val="20"/>
              </w:rPr>
              <w:t>MDF</w:t>
            </w:r>
          </w:p>
        </w:tc>
      </w:tr>
      <w:tr w:rsidR="00A57CAD" w14:paraId="781E0A6C" w14:textId="77777777" w:rsidTr="00242545">
        <w:tc>
          <w:tcPr>
            <w:tcW w:w="1686" w:type="dxa"/>
            <w:vMerge/>
            <w:tcBorders>
              <w:left w:val="single" w:sz="12" w:space="0" w:color="auto"/>
              <w:right w:val="single" w:sz="12" w:space="0" w:color="auto"/>
            </w:tcBorders>
          </w:tcPr>
          <w:p w14:paraId="59435A50" w14:textId="77777777" w:rsidR="006A12F4" w:rsidRPr="00A30E36" w:rsidRDefault="006A12F4" w:rsidP="00BB22CE">
            <w:pPr>
              <w:rPr>
                <w:rFonts w:cs="Calibri"/>
                <w:sz w:val="16"/>
                <w:szCs w:val="16"/>
              </w:rPr>
            </w:pPr>
          </w:p>
        </w:tc>
        <w:tc>
          <w:tcPr>
            <w:tcW w:w="2097" w:type="dxa"/>
            <w:tcBorders>
              <w:left w:val="single" w:sz="12" w:space="0" w:color="auto"/>
              <w:right w:val="single" w:sz="12" w:space="0" w:color="auto"/>
            </w:tcBorders>
            <w:vAlign w:val="center"/>
          </w:tcPr>
          <w:p w14:paraId="07EC968B" w14:textId="77777777" w:rsidR="006A12F4" w:rsidRPr="00A30E36" w:rsidRDefault="006A12F4" w:rsidP="00BB22CE">
            <w:pPr>
              <w:rPr>
                <w:rFonts w:cs="Calibri"/>
                <w:sz w:val="16"/>
                <w:szCs w:val="16"/>
              </w:rPr>
            </w:pPr>
            <w:r w:rsidRPr="00A30E36">
              <w:rPr>
                <w:rFonts w:cs="Calibri"/>
                <w:sz w:val="16"/>
                <w:szCs w:val="16"/>
              </w:rPr>
              <w:t>Vánoční tradice v Čechách</w:t>
            </w:r>
          </w:p>
        </w:tc>
        <w:tc>
          <w:tcPr>
            <w:tcW w:w="473" w:type="dxa"/>
            <w:tcBorders>
              <w:left w:val="single" w:sz="12" w:space="0" w:color="auto"/>
            </w:tcBorders>
            <w:vAlign w:val="center"/>
          </w:tcPr>
          <w:p w14:paraId="1A58000E" w14:textId="77777777" w:rsidR="006A12F4" w:rsidRPr="001818ED" w:rsidRDefault="006A12F4" w:rsidP="00BB22CE">
            <w:pPr>
              <w:jc w:val="center"/>
              <w:rPr>
                <w:rFonts w:cs="Calibri"/>
                <w:sz w:val="20"/>
                <w:szCs w:val="20"/>
              </w:rPr>
            </w:pPr>
          </w:p>
        </w:tc>
        <w:tc>
          <w:tcPr>
            <w:tcW w:w="490" w:type="dxa"/>
            <w:vAlign w:val="center"/>
          </w:tcPr>
          <w:p w14:paraId="3D06DD59"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4B666504" w14:textId="77777777" w:rsidR="006A12F4" w:rsidRPr="001818ED" w:rsidRDefault="006A12F4" w:rsidP="00BB22CE">
            <w:pPr>
              <w:jc w:val="center"/>
              <w:rPr>
                <w:rFonts w:cs="Calibri"/>
                <w:sz w:val="20"/>
                <w:szCs w:val="20"/>
              </w:rPr>
            </w:pPr>
            <w:r>
              <w:rPr>
                <w:rFonts w:cs="Calibri"/>
                <w:sz w:val="20"/>
                <w:szCs w:val="20"/>
              </w:rPr>
              <w:t>X</w:t>
            </w:r>
          </w:p>
        </w:tc>
        <w:tc>
          <w:tcPr>
            <w:tcW w:w="473" w:type="dxa"/>
            <w:tcBorders>
              <w:left w:val="single" w:sz="12" w:space="0" w:color="auto"/>
            </w:tcBorders>
            <w:vAlign w:val="center"/>
          </w:tcPr>
          <w:p w14:paraId="323E2172" w14:textId="77777777" w:rsidR="006A12F4" w:rsidRPr="001818ED" w:rsidRDefault="006A12F4" w:rsidP="00BB22CE">
            <w:pPr>
              <w:jc w:val="center"/>
              <w:rPr>
                <w:rFonts w:cs="Calibri"/>
                <w:sz w:val="20"/>
                <w:szCs w:val="20"/>
              </w:rPr>
            </w:pPr>
          </w:p>
        </w:tc>
        <w:tc>
          <w:tcPr>
            <w:tcW w:w="519" w:type="dxa"/>
            <w:vAlign w:val="center"/>
          </w:tcPr>
          <w:p w14:paraId="1495E7D6" w14:textId="77777777" w:rsidR="006A12F4" w:rsidRPr="001818ED" w:rsidRDefault="006A12F4" w:rsidP="00BB22CE">
            <w:pPr>
              <w:jc w:val="center"/>
              <w:rPr>
                <w:rFonts w:cs="Calibri"/>
                <w:sz w:val="20"/>
                <w:szCs w:val="20"/>
              </w:rPr>
            </w:pPr>
          </w:p>
        </w:tc>
        <w:tc>
          <w:tcPr>
            <w:tcW w:w="481" w:type="dxa"/>
            <w:vAlign w:val="center"/>
          </w:tcPr>
          <w:p w14:paraId="55EBB2EA" w14:textId="77777777" w:rsidR="006A12F4" w:rsidRPr="001818ED" w:rsidRDefault="006A12F4" w:rsidP="00BB22CE">
            <w:pPr>
              <w:jc w:val="center"/>
              <w:rPr>
                <w:rFonts w:cs="Calibri"/>
                <w:sz w:val="20"/>
                <w:szCs w:val="20"/>
              </w:rPr>
            </w:pPr>
          </w:p>
        </w:tc>
        <w:tc>
          <w:tcPr>
            <w:tcW w:w="529" w:type="dxa"/>
            <w:vAlign w:val="center"/>
          </w:tcPr>
          <w:p w14:paraId="4E3BA15C" w14:textId="77777777" w:rsidR="006A12F4" w:rsidRPr="001818ED" w:rsidRDefault="006A12F4" w:rsidP="00BB22CE">
            <w:pPr>
              <w:jc w:val="center"/>
              <w:rPr>
                <w:rFonts w:cs="Calibri"/>
                <w:sz w:val="20"/>
                <w:szCs w:val="20"/>
              </w:rPr>
            </w:pPr>
          </w:p>
        </w:tc>
        <w:tc>
          <w:tcPr>
            <w:tcW w:w="529" w:type="dxa"/>
            <w:vAlign w:val="center"/>
          </w:tcPr>
          <w:p w14:paraId="60AA24E8"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7A56B3FE"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6B43FDB3" w14:textId="77777777" w:rsidR="006A12F4" w:rsidRPr="001818ED" w:rsidRDefault="006A12F4" w:rsidP="00BB22CE">
            <w:pPr>
              <w:jc w:val="center"/>
              <w:rPr>
                <w:rFonts w:cs="Calibri"/>
                <w:sz w:val="20"/>
                <w:szCs w:val="20"/>
              </w:rPr>
            </w:pPr>
          </w:p>
        </w:tc>
        <w:tc>
          <w:tcPr>
            <w:tcW w:w="517" w:type="dxa"/>
            <w:vAlign w:val="center"/>
          </w:tcPr>
          <w:p w14:paraId="2A68A18F"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0B0AA339"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322484FE" w14:textId="77777777" w:rsidR="006A12F4" w:rsidRPr="001818ED" w:rsidRDefault="006A12F4" w:rsidP="00BB22CE">
            <w:pPr>
              <w:jc w:val="center"/>
              <w:rPr>
                <w:rFonts w:cs="Calibri"/>
                <w:sz w:val="20"/>
                <w:szCs w:val="20"/>
              </w:rPr>
            </w:pPr>
          </w:p>
        </w:tc>
        <w:tc>
          <w:tcPr>
            <w:tcW w:w="511" w:type="dxa"/>
            <w:tcBorders>
              <w:left w:val="single" w:sz="12" w:space="0" w:color="auto"/>
            </w:tcBorders>
            <w:vAlign w:val="center"/>
          </w:tcPr>
          <w:p w14:paraId="3E0EE275"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5C1288B4"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4E13584D"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572F65ED"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50661AC6" w14:textId="77777777" w:rsidR="006A12F4" w:rsidRPr="001818ED" w:rsidRDefault="006A12F4" w:rsidP="00BB22CE">
            <w:pPr>
              <w:jc w:val="center"/>
              <w:rPr>
                <w:rFonts w:cs="Calibri"/>
                <w:sz w:val="20"/>
                <w:szCs w:val="20"/>
              </w:rPr>
            </w:pPr>
            <w:r>
              <w:rPr>
                <w:rFonts w:cs="Calibri"/>
                <w:sz w:val="20"/>
                <w:szCs w:val="20"/>
              </w:rPr>
              <w:t>MDF</w:t>
            </w:r>
          </w:p>
        </w:tc>
      </w:tr>
      <w:tr w:rsidR="00A57CAD" w14:paraId="54ECCD01" w14:textId="77777777" w:rsidTr="00242545">
        <w:tc>
          <w:tcPr>
            <w:tcW w:w="1686" w:type="dxa"/>
            <w:vMerge/>
            <w:tcBorders>
              <w:left w:val="single" w:sz="12" w:space="0" w:color="auto"/>
              <w:right w:val="single" w:sz="12" w:space="0" w:color="auto"/>
            </w:tcBorders>
          </w:tcPr>
          <w:p w14:paraId="3382D20A" w14:textId="77777777" w:rsidR="006A12F4" w:rsidRPr="00A30E36" w:rsidRDefault="006A12F4" w:rsidP="00BB22CE">
            <w:pPr>
              <w:rPr>
                <w:rFonts w:cs="Calibri"/>
                <w:sz w:val="16"/>
                <w:szCs w:val="16"/>
              </w:rPr>
            </w:pPr>
          </w:p>
        </w:tc>
        <w:tc>
          <w:tcPr>
            <w:tcW w:w="2097" w:type="dxa"/>
            <w:tcBorders>
              <w:left w:val="single" w:sz="12" w:space="0" w:color="auto"/>
              <w:right w:val="single" w:sz="12" w:space="0" w:color="auto"/>
            </w:tcBorders>
            <w:vAlign w:val="center"/>
          </w:tcPr>
          <w:p w14:paraId="3CC08666" w14:textId="77777777" w:rsidR="006A12F4" w:rsidRPr="00A30E36" w:rsidRDefault="006A12F4" w:rsidP="00BB22CE">
            <w:pPr>
              <w:rPr>
                <w:rFonts w:cs="Calibri"/>
                <w:sz w:val="16"/>
                <w:szCs w:val="16"/>
              </w:rPr>
            </w:pPr>
            <w:r w:rsidRPr="00A30E36">
              <w:rPr>
                <w:rFonts w:cs="Calibri"/>
                <w:sz w:val="16"/>
                <w:szCs w:val="16"/>
              </w:rPr>
              <w:t>Interaktivní hry na podporu slovní zásoby – Auta</w:t>
            </w:r>
          </w:p>
        </w:tc>
        <w:tc>
          <w:tcPr>
            <w:tcW w:w="473" w:type="dxa"/>
            <w:tcBorders>
              <w:left w:val="single" w:sz="12" w:space="0" w:color="auto"/>
            </w:tcBorders>
            <w:vAlign w:val="center"/>
          </w:tcPr>
          <w:p w14:paraId="40F0DCCF" w14:textId="77777777" w:rsidR="006A12F4" w:rsidRPr="001818ED" w:rsidRDefault="006A12F4" w:rsidP="00BB22CE">
            <w:pPr>
              <w:jc w:val="center"/>
              <w:rPr>
                <w:rFonts w:cs="Calibri"/>
                <w:sz w:val="20"/>
                <w:szCs w:val="20"/>
              </w:rPr>
            </w:pPr>
            <w:r>
              <w:rPr>
                <w:rFonts w:cs="Calibri"/>
                <w:sz w:val="20"/>
                <w:szCs w:val="20"/>
              </w:rPr>
              <w:t>X</w:t>
            </w:r>
          </w:p>
        </w:tc>
        <w:tc>
          <w:tcPr>
            <w:tcW w:w="490" w:type="dxa"/>
            <w:vAlign w:val="center"/>
          </w:tcPr>
          <w:p w14:paraId="7353BE4C" w14:textId="77777777" w:rsidR="006A12F4" w:rsidRPr="001818ED" w:rsidRDefault="006A12F4" w:rsidP="00BB22CE">
            <w:pPr>
              <w:jc w:val="center"/>
              <w:rPr>
                <w:rFonts w:cs="Calibri"/>
                <w:sz w:val="20"/>
                <w:szCs w:val="20"/>
              </w:rPr>
            </w:pPr>
          </w:p>
        </w:tc>
        <w:tc>
          <w:tcPr>
            <w:tcW w:w="487" w:type="dxa"/>
            <w:tcBorders>
              <w:right w:val="single" w:sz="12" w:space="0" w:color="auto"/>
            </w:tcBorders>
            <w:vAlign w:val="center"/>
          </w:tcPr>
          <w:p w14:paraId="6EB8664A" w14:textId="77777777" w:rsidR="006A12F4" w:rsidRPr="001818ED" w:rsidRDefault="006A12F4" w:rsidP="00BB22CE">
            <w:pPr>
              <w:jc w:val="center"/>
              <w:rPr>
                <w:rFonts w:cs="Calibri"/>
                <w:sz w:val="20"/>
                <w:szCs w:val="20"/>
              </w:rPr>
            </w:pPr>
          </w:p>
        </w:tc>
        <w:tc>
          <w:tcPr>
            <w:tcW w:w="473" w:type="dxa"/>
            <w:tcBorders>
              <w:left w:val="single" w:sz="12" w:space="0" w:color="auto"/>
            </w:tcBorders>
            <w:vAlign w:val="center"/>
          </w:tcPr>
          <w:p w14:paraId="33390850" w14:textId="77777777" w:rsidR="006A12F4" w:rsidRPr="001818ED" w:rsidRDefault="006A12F4" w:rsidP="00BB22CE">
            <w:pPr>
              <w:jc w:val="center"/>
              <w:rPr>
                <w:rFonts w:cs="Calibri"/>
                <w:sz w:val="20"/>
                <w:szCs w:val="20"/>
              </w:rPr>
            </w:pPr>
          </w:p>
        </w:tc>
        <w:tc>
          <w:tcPr>
            <w:tcW w:w="519" w:type="dxa"/>
            <w:vAlign w:val="center"/>
          </w:tcPr>
          <w:p w14:paraId="2E00C067" w14:textId="77777777" w:rsidR="006A12F4" w:rsidRPr="001818ED" w:rsidRDefault="006A12F4" w:rsidP="00BB22CE">
            <w:pPr>
              <w:jc w:val="center"/>
              <w:rPr>
                <w:rFonts w:cs="Calibri"/>
                <w:sz w:val="20"/>
                <w:szCs w:val="20"/>
              </w:rPr>
            </w:pPr>
          </w:p>
        </w:tc>
        <w:tc>
          <w:tcPr>
            <w:tcW w:w="481" w:type="dxa"/>
            <w:vAlign w:val="center"/>
          </w:tcPr>
          <w:p w14:paraId="6DE1F300" w14:textId="77777777" w:rsidR="006A12F4" w:rsidRPr="001818ED" w:rsidRDefault="006A12F4" w:rsidP="00BB22CE">
            <w:pPr>
              <w:jc w:val="center"/>
              <w:rPr>
                <w:rFonts w:cs="Calibri"/>
                <w:sz w:val="20"/>
                <w:szCs w:val="20"/>
              </w:rPr>
            </w:pPr>
          </w:p>
        </w:tc>
        <w:tc>
          <w:tcPr>
            <w:tcW w:w="529" w:type="dxa"/>
            <w:vAlign w:val="center"/>
          </w:tcPr>
          <w:p w14:paraId="10344110" w14:textId="77777777" w:rsidR="006A12F4" w:rsidRPr="001818ED" w:rsidRDefault="006A12F4" w:rsidP="00BB22CE">
            <w:pPr>
              <w:jc w:val="center"/>
              <w:rPr>
                <w:rFonts w:cs="Calibri"/>
                <w:sz w:val="20"/>
                <w:szCs w:val="20"/>
              </w:rPr>
            </w:pPr>
          </w:p>
        </w:tc>
        <w:tc>
          <w:tcPr>
            <w:tcW w:w="529" w:type="dxa"/>
            <w:vAlign w:val="center"/>
          </w:tcPr>
          <w:p w14:paraId="3FB0B23E" w14:textId="77777777" w:rsidR="006A12F4" w:rsidRPr="001818ED" w:rsidRDefault="006A12F4" w:rsidP="00BB22CE">
            <w:pPr>
              <w:jc w:val="center"/>
              <w:rPr>
                <w:rFonts w:cs="Calibri"/>
                <w:sz w:val="20"/>
                <w:szCs w:val="20"/>
              </w:rPr>
            </w:pPr>
          </w:p>
        </w:tc>
        <w:tc>
          <w:tcPr>
            <w:tcW w:w="529" w:type="dxa"/>
            <w:tcBorders>
              <w:right w:val="single" w:sz="12" w:space="0" w:color="auto"/>
            </w:tcBorders>
            <w:vAlign w:val="center"/>
          </w:tcPr>
          <w:p w14:paraId="78B2CD89" w14:textId="77777777" w:rsidR="006A12F4" w:rsidRPr="001818ED" w:rsidRDefault="006A12F4" w:rsidP="00BB22CE">
            <w:pPr>
              <w:jc w:val="center"/>
              <w:rPr>
                <w:rFonts w:cs="Calibri"/>
                <w:sz w:val="20"/>
                <w:szCs w:val="20"/>
              </w:rPr>
            </w:pPr>
          </w:p>
        </w:tc>
        <w:tc>
          <w:tcPr>
            <w:tcW w:w="517" w:type="dxa"/>
            <w:tcBorders>
              <w:left w:val="single" w:sz="12" w:space="0" w:color="auto"/>
            </w:tcBorders>
            <w:vAlign w:val="center"/>
          </w:tcPr>
          <w:p w14:paraId="7E83F8E0" w14:textId="77777777" w:rsidR="006A12F4" w:rsidRPr="001818ED" w:rsidRDefault="006A12F4" w:rsidP="00BB22CE">
            <w:pPr>
              <w:jc w:val="center"/>
              <w:rPr>
                <w:rFonts w:cs="Calibri"/>
                <w:sz w:val="20"/>
                <w:szCs w:val="20"/>
              </w:rPr>
            </w:pPr>
          </w:p>
        </w:tc>
        <w:tc>
          <w:tcPr>
            <w:tcW w:w="517" w:type="dxa"/>
            <w:vAlign w:val="center"/>
          </w:tcPr>
          <w:p w14:paraId="27EFB02C" w14:textId="77777777" w:rsidR="006A12F4" w:rsidRPr="001818ED" w:rsidRDefault="006A12F4" w:rsidP="00BB22CE">
            <w:pPr>
              <w:jc w:val="center"/>
              <w:rPr>
                <w:rFonts w:cs="Calibri"/>
                <w:sz w:val="20"/>
                <w:szCs w:val="20"/>
              </w:rPr>
            </w:pPr>
          </w:p>
        </w:tc>
        <w:tc>
          <w:tcPr>
            <w:tcW w:w="517" w:type="dxa"/>
            <w:tcBorders>
              <w:right w:val="single" w:sz="12" w:space="0" w:color="auto"/>
            </w:tcBorders>
            <w:vAlign w:val="center"/>
          </w:tcPr>
          <w:p w14:paraId="31465922"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72D63C53" w14:textId="77777777" w:rsidR="006A12F4" w:rsidRPr="001818ED" w:rsidRDefault="006A12F4" w:rsidP="00BB22CE">
            <w:pPr>
              <w:jc w:val="center"/>
              <w:rPr>
                <w:rFonts w:cs="Calibri"/>
                <w:sz w:val="20"/>
                <w:szCs w:val="20"/>
              </w:rPr>
            </w:pPr>
          </w:p>
        </w:tc>
        <w:tc>
          <w:tcPr>
            <w:tcW w:w="511" w:type="dxa"/>
            <w:tcBorders>
              <w:left w:val="single" w:sz="12" w:space="0" w:color="auto"/>
            </w:tcBorders>
            <w:vAlign w:val="center"/>
          </w:tcPr>
          <w:p w14:paraId="1FD5273A" w14:textId="77777777" w:rsidR="006A12F4" w:rsidRPr="001818ED" w:rsidRDefault="006A12F4" w:rsidP="00BB22CE">
            <w:pPr>
              <w:jc w:val="center"/>
              <w:rPr>
                <w:rFonts w:cs="Calibri"/>
                <w:sz w:val="20"/>
                <w:szCs w:val="20"/>
              </w:rPr>
            </w:pPr>
          </w:p>
        </w:tc>
        <w:tc>
          <w:tcPr>
            <w:tcW w:w="511" w:type="dxa"/>
            <w:tcBorders>
              <w:right w:val="single" w:sz="12" w:space="0" w:color="auto"/>
            </w:tcBorders>
            <w:vAlign w:val="center"/>
          </w:tcPr>
          <w:p w14:paraId="4F4EA546" w14:textId="77777777" w:rsidR="006A12F4" w:rsidRPr="001818ED" w:rsidRDefault="006A12F4" w:rsidP="00BB22CE">
            <w:pPr>
              <w:jc w:val="center"/>
              <w:rPr>
                <w:rFonts w:cs="Calibri"/>
                <w:sz w:val="20"/>
                <w:szCs w:val="20"/>
              </w:rPr>
            </w:pPr>
          </w:p>
        </w:tc>
        <w:tc>
          <w:tcPr>
            <w:tcW w:w="511" w:type="dxa"/>
            <w:tcBorders>
              <w:left w:val="single" w:sz="12" w:space="0" w:color="auto"/>
              <w:right w:val="single" w:sz="12" w:space="0" w:color="auto"/>
            </w:tcBorders>
            <w:vAlign w:val="center"/>
          </w:tcPr>
          <w:p w14:paraId="17275A08" w14:textId="77777777" w:rsidR="006A12F4" w:rsidRPr="001818ED" w:rsidRDefault="006A12F4" w:rsidP="00BB22CE">
            <w:pPr>
              <w:jc w:val="center"/>
              <w:rPr>
                <w:rFonts w:cs="Calibri"/>
                <w:sz w:val="20"/>
                <w:szCs w:val="20"/>
              </w:rPr>
            </w:pPr>
          </w:p>
        </w:tc>
        <w:tc>
          <w:tcPr>
            <w:tcW w:w="1085" w:type="dxa"/>
            <w:tcBorders>
              <w:left w:val="single" w:sz="12" w:space="0" w:color="auto"/>
              <w:right w:val="single" w:sz="12" w:space="0" w:color="auto"/>
            </w:tcBorders>
            <w:vAlign w:val="center"/>
          </w:tcPr>
          <w:p w14:paraId="5BB59216" w14:textId="77777777" w:rsidR="006A12F4" w:rsidRPr="001818ED" w:rsidRDefault="006A12F4" w:rsidP="00BB22CE">
            <w:pPr>
              <w:jc w:val="center"/>
              <w:rPr>
                <w:rFonts w:cs="Calibri"/>
                <w:sz w:val="20"/>
                <w:szCs w:val="20"/>
              </w:rPr>
            </w:pPr>
          </w:p>
        </w:tc>
        <w:tc>
          <w:tcPr>
            <w:tcW w:w="1001" w:type="dxa"/>
            <w:tcBorders>
              <w:left w:val="single" w:sz="12" w:space="0" w:color="auto"/>
              <w:right w:val="single" w:sz="12" w:space="0" w:color="auto"/>
            </w:tcBorders>
            <w:vAlign w:val="center"/>
          </w:tcPr>
          <w:p w14:paraId="5FB24423" w14:textId="77777777" w:rsidR="006A12F4" w:rsidRPr="001818ED" w:rsidRDefault="006A12F4" w:rsidP="00BB22CE">
            <w:pPr>
              <w:jc w:val="center"/>
              <w:rPr>
                <w:rFonts w:cs="Calibri"/>
                <w:sz w:val="20"/>
                <w:szCs w:val="20"/>
              </w:rPr>
            </w:pPr>
            <w:r>
              <w:rPr>
                <w:rFonts w:cs="Calibri"/>
                <w:sz w:val="20"/>
                <w:szCs w:val="20"/>
              </w:rPr>
              <w:t>MDF</w:t>
            </w:r>
          </w:p>
        </w:tc>
      </w:tr>
      <w:tr w:rsidR="00A57CAD" w14:paraId="3B17A59F" w14:textId="77777777" w:rsidTr="00242545">
        <w:tc>
          <w:tcPr>
            <w:tcW w:w="1686" w:type="dxa"/>
            <w:vMerge/>
            <w:tcBorders>
              <w:left w:val="single" w:sz="12" w:space="0" w:color="auto"/>
              <w:bottom w:val="single" w:sz="12" w:space="0" w:color="auto"/>
              <w:right w:val="single" w:sz="12" w:space="0" w:color="auto"/>
            </w:tcBorders>
          </w:tcPr>
          <w:p w14:paraId="1B81747C" w14:textId="77777777" w:rsidR="006A12F4" w:rsidRPr="00A30E36" w:rsidRDefault="006A12F4" w:rsidP="00BB22CE">
            <w:pPr>
              <w:rPr>
                <w:rFonts w:cs="Calibri"/>
                <w:sz w:val="16"/>
                <w:szCs w:val="16"/>
              </w:rPr>
            </w:pPr>
          </w:p>
        </w:tc>
        <w:tc>
          <w:tcPr>
            <w:tcW w:w="2097" w:type="dxa"/>
            <w:tcBorders>
              <w:left w:val="single" w:sz="12" w:space="0" w:color="auto"/>
              <w:bottom w:val="single" w:sz="12" w:space="0" w:color="auto"/>
              <w:right w:val="single" w:sz="12" w:space="0" w:color="auto"/>
            </w:tcBorders>
            <w:vAlign w:val="center"/>
          </w:tcPr>
          <w:p w14:paraId="505E79B6" w14:textId="77777777" w:rsidR="006A12F4" w:rsidRPr="00A30E36" w:rsidRDefault="006A12F4" w:rsidP="00BB22CE">
            <w:pPr>
              <w:rPr>
                <w:rFonts w:cs="Calibri"/>
                <w:sz w:val="16"/>
                <w:szCs w:val="16"/>
              </w:rPr>
            </w:pPr>
            <w:r w:rsidRPr="00A30E36">
              <w:rPr>
                <w:rFonts w:cs="Calibri"/>
                <w:sz w:val="16"/>
                <w:szCs w:val="16"/>
              </w:rPr>
              <w:t>Interaktivní hry na podporu slovní zásoby –</w:t>
            </w:r>
            <w:r>
              <w:rPr>
                <w:rFonts w:cs="Calibri"/>
                <w:sz w:val="16"/>
                <w:szCs w:val="16"/>
              </w:rPr>
              <w:t xml:space="preserve"> Kolo štěstí</w:t>
            </w:r>
          </w:p>
        </w:tc>
        <w:tc>
          <w:tcPr>
            <w:tcW w:w="473" w:type="dxa"/>
            <w:tcBorders>
              <w:left w:val="single" w:sz="12" w:space="0" w:color="auto"/>
              <w:bottom w:val="single" w:sz="12" w:space="0" w:color="auto"/>
            </w:tcBorders>
            <w:vAlign w:val="center"/>
          </w:tcPr>
          <w:p w14:paraId="53700B97" w14:textId="77777777" w:rsidR="006A12F4" w:rsidRPr="001818ED" w:rsidRDefault="006A12F4" w:rsidP="00BB22CE">
            <w:pPr>
              <w:jc w:val="center"/>
              <w:rPr>
                <w:rFonts w:cs="Calibri"/>
                <w:sz w:val="20"/>
                <w:szCs w:val="20"/>
              </w:rPr>
            </w:pPr>
            <w:r>
              <w:rPr>
                <w:rFonts w:cs="Calibri"/>
                <w:sz w:val="20"/>
                <w:szCs w:val="20"/>
              </w:rPr>
              <w:t>X</w:t>
            </w:r>
          </w:p>
        </w:tc>
        <w:tc>
          <w:tcPr>
            <w:tcW w:w="490" w:type="dxa"/>
            <w:tcBorders>
              <w:bottom w:val="single" w:sz="12" w:space="0" w:color="auto"/>
            </w:tcBorders>
            <w:vAlign w:val="center"/>
          </w:tcPr>
          <w:p w14:paraId="0C797CD8" w14:textId="77777777" w:rsidR="006A12F4" w:rsidRPr="001818ED" w:rsidRDefault="006A12F4" w:rsidP="00BB22CE">
            <w:pPr>
              <w:jc w:val="center"/>
              <w:rPr>
                <w:rFonts w:cs="Calibri"/>
                <w:sz w:val="20"/>
                <w:szCs w:val="20"/>
              </w:rPr>
            </w:pPr>
          </w:p>
        </w:tc>
        <w:tc>
          <w:tcPr>
            <w:tcW w:w="487" w:type="dxa"/>
            <w:tcBorders>
              <w:bottom w:val="single" w:sz="12" w:space="0" w:color="auto"/>
              <w:right w:val="single" w:sz="12" w:space="0" w:color="auto"/>
            </w:tcBorders>
            <w:vAlign w:val="center"/>
          </w:tcPr>
          <w:p w14:paraId="2BB72DE8" w14:textId="77777777" w:rsidR="006A12F4" w:rsidRPr="001818ED" w:rsidRDefault="006A12F4" w:rsidP="00BB22CE">
            <w:pPr>
              <w:jc w:val="center"/>
              <w:rPr>
                <w:rFonts w:cs="Calibri"/>
                <w:sz w:val="20"/>
                <w:szCs w:val="20"/>
              </w:rPr>
            </w:pPr>
          </w:p>
        </w:tc>
        <w:tc>
          <w:tcPr>
            <w:tcW w:w="473" w:type="dxa"/>
            <w:tcBorders>
              <w:left w:val="single" w:sz="12" w:space="0" w:color="auto"/>
              <w:bottom w:val="single" w:sz="12" w:space="0" w:color="auto"/>
            </w:tcBorders>
            <w:vAlign w:val="center"/>
          </w:tcPr>
          <w:p w14:paraId="2D68E30A" w14:textId="77777777" w:rsidR="006A12F4" w:rsidRPr="001818ED" w:rsidRDefault="006A12F4" w:rsidP="00BB22CE">
            <w:pPr>
              <w:jc w:val="center"/>
              <w:rPr>
                <w:rFonts w:cs="Calibri"/>
                <w:sz w:val="20"/>
                <w:szCs w:val="20"/>
              </w:rPr>
            </w:pPr>
          </w:p>
        </w:tc>
        <w:tc>
          <w:tcPr>
            <w:tcW w:w="519" w:type="dxa"/>
            <w:tcBorders>
              <w:bottom w:val="single" w:sz="12" w:space="0" w:color="auto"/>
            </w:tcBorders>
            <w:vAlign w:val="center"/>
          </w:tcPr>
          <w:p w14:paraId="2BDAD498" w14:textId="77777777" w:rsidR="006A12F4" w:rsidRPr="001818ED" w:rsidRDefault="006A12F4" w:rsidP="00BB22CE">
            <w:pPr>
              <w:jc w:val="center"/>
              <w:rPr>
                <w:rFonts w:cs="Calibri"/>
                <w:sz w:val="20"/>
                <w:szCs w:val="20"/>
              </w:rPr>
            </w:pPr>
          </w:p>
        </w:tc>
        <w:tc>
          <w:tcPr>
            <w:tcW w:w="481" w:type="dxa"/>
            <w:tcBorders>
              <w:bottom w:val="single" w:sz="12" w:space="0" w:color="auto"/>
            </w:tcBorders>
            <w:vAlign w:val="center"/>
          </w:tcPr>
          <w:p w14:paraId="051A9C85" w14:textId="77777777" w:rsidR="006A12F4" w:rsidRPr="001818ED" w:rsidRDefault="006A12F4" w:rsidP="00BB22CE">
            <w:pPr>
              <w:jc w:val="center"/>
              <w:rPr>
                <w:rFonts w:cs="Calibri"/>
                <w:sz w:val="20"/>
                <w:szCs w:val="20"/>
              </w:rPr>
            </w:pPr>
          </w:p>
        </w:tc>
        <w:tc>
          <w:tcPr>
            <w:tcW w:w="529" w:type="dxa"/>
            <w:tcBorders>
              <w:bottom w:val="single" w:sz="12" w:space="0" w:color="auto"/>
            </w:tcBorders>
            <w:vAlign w:val="center"/>
          </w:tcPr>
          <w:p w14:paraId="68F350DD" w14:textId="77777777" w:rsidR="006A12F4" w:rsidRPr="001818ED" w:rsidRDefault="006A12F4" w:rsidP="00BB22CE">
            <w:pPr>
              <w:jc w:val="center"/>
              <w:rPr>
                <w:rFonts w:cs="Calibri"/>
                <w:sz w:val="20"/>
                <w:szCs w:val="20"/>
              </w:rPr>
            </w:pPr>
          </w:p>
        </w:tc>
        <w:tc>
          <w:tcPr>
            <w:tcW w:w="529" w:type="dxa"/>
            <w:tcBorders>
              <w:bottom w:val="single" w:sz="12" w:space="0" w:color="auto"/>
            </w:tcBorders>
            <w:vAlign w:val="center"/>
          </w:tcPr>
          <w:p w14:paraId="5972111D" w14:textId="77777777" w:rsidR="006A12F4" w:rsidRPr="001818ED" w:rsidRDefault="006A12F4" w:rsidP="00BB22CE">
            <w:pPr>
              <w:jc w:val="center"/>
              <w:rPr>
                <w:rFonts w:cs="Calibri"/>
                <w:sz w:val="20"/>
                <w:szCs w:val="20"/>
              </w:rPr>
            </w:pPr>
          </w:p>
        </w:tc>
        <w:tc>
          <w:tcPr>
            <w:tcW w:w="529" w:type="dxa"/>
            <w:tcBorders>
              <w:bottom w:val="single" w:sz="12" w:space="0" w:color="auto"/>
              <w:right w:val="single" w:sz="12" w:space="0" w:color="auto"/>
            </w:tcBorders>
            <w:vAlign w:val="center"/>
          </w:tcPr>
          <w:p w14:paraId="080775C8" w14:textId="77777777" w:rsidR="006A12F4" w:rsidRPr="001818ED" w:rsidRDefault="006A12F4" w:rsidP="00BB22CE">
            <w:pPr>
              <w:jc w:val="center"/>
              <w:rPr>
                <w:rFonts w:cs="Calibri"/>
                <w:sz w:val="20"/>
                <w:szCs w:val="20"/>
              </w:rPr>
            </w:pPr>
          </w:p>
        </w:tc>
        <w:tc>
          <w:tcPr>
            <w:tcW w:w="517" w:type="dxa"/>
            <w:tcBorders>
              <w:left w:val="single" w:sz="12" w:space="0" w:color="auto"/>
              <w:bottom w:val="single" w:sz="12" w:space="0" w:color="auto"/>
            </w:tcBorders>
            <w:vAlign w:val="center"/>
          </w:tcPr>
          <w:p w14:paraId="213E30E1" w14:textId="77777777" w:rsidR="006A12F4" w:rsidRPr="001818ED" w:rsidRDefault="006A12F4" w:rsidP="00BB22CE">
            <w:pPr>
              <w:jc w:val="center"/>
              <w:rPr>
                <w:rFonts w:cs="Calibri"/>
                <w:sz w:val="20"/>
                <w:szCs w:val="20"/>
              </w:rPr>
            </w:pPr>
          </w:p>
        </w:tc>
        <w:tc>
          <w:tcPr>
            <w:tcW w:w="517" w:type="dxa"/>
            <w:tcBorders>
              <w:bottom w:val="single" w:sz="12" w:space="0" w:color="auto"/>
            </w:tcBorders>
            <w:vAlign w:val="center"/>
          </w:tcPr>
          <w:p w14:paraId="69E5FC8E" w14:textId="77777777" w:rsidR="006A12F4" w:rsidRPr="001818ED" w:rsidRDefault="006A12F4" w:rsidP="00BB22CE">
            <w:pPr>
              <w:jc w:val="center"/>
              <w:rPr>
                <w:rFonts w:cs="Calibri"/>
                <w:sz w:val="20"/>
                <w:szCs w:val="20"/>
              </w:rPr>
            </w:pPr>
          </w:p>
        </w:tc>
        <w:tc>
          <w:tcPr>
            <w:tcW w:w="517" w:type="dxa"/>
            <w:tcBorders>
              <w:bottom w:val="single" w:sz="12" w:space="0" w:color="auto"/>
              <w:right w:val="single" w:sz="12" w:space="0" w:color="auto"/>
            </w:tcBorders>
            <w:vAlign w:val="center"/>
          </w:tcPr>
          <w:p w14:paraId="3716C51A"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right w:val="single" w:sz="12" w:space="0" w:color="auto"/>
            </w:tcBorders>
            <w:vAlign w:val="center"/>
          </w:tcPr>
          <w:p w14:paraId="7F945766"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tcBorders>
            <w:vAlign w:val="center"/>
          </w:tcPr>
          <w:p w14:paraId="78E9E5E7" w14:textId="77777777" w:rsidR="006A12F4" w:rsidRPr="001818ED" w:rsidRDefault="006A12F4" w:rsidP="00BB22CE">
            <w:pPr>
              <w:jc w:val="center"/>
              <w:rPr>
                <w:rFonts w:cs="Calibri"/>
                <w:sz w:val="20"/>
                <w:szCs w:val="20"/>
              </w:rPr>
            </w:pPr>
          </w:p>
        </w:tc>
        <w:tc>
          <w:tcPr>
            <w:tcW w:w="511" w:type="dxa"/>
            <w:tcBorders>
              <w:bottom w:val="single" w:sz="12" w:space="0" w:color="auto"/>
              <w:right w:val="single" w:sz="12" w:space="0" w:color="auto"/>
            </w:tcBorders>
            <w:vAlign w:val="center"/>
          </w:tcPr>
          <w:p w14:paraId="4025C6E1" w14:textId="77777777" w:rsidR="006A12F4" w:rsidRPr="001818ED" w:rsidRDefault="006A12F4" w:rsidP="00BB22CE">
            <w:pPr>
              <w:jc w:val="center"/>
              <w:rPr>
                <w:rFonts w:cs="Calibri"/>
                <w:sz w:val="20"/>
                <w:szCs w:val="20"/>
              </w:rPr>
            </w:pPr>
          </w:p>
        </w:tc>
        <w:tc>
          <w:tcPr>
            <w:tcW w:w="511" w:type="dxa"/>
            <w:tcBorders>
              <w:left w:val="single" w:sz="12" w:space="0" w:color="auto"/>
              <w:bottom w:val="single" w:sz="12" w:space="0" w:color="auto"/>
              <w:right w:val="single" w:sz="12" w:space="0" w:color="auto"/>
            </w:tcBorders>
            <w:vAlign w:val="center"/>
          </w:tcPr>
          <w:p w14:paraId="044B783D" w14:textId="77777777" w:rsidR="006A12F4" w:rsidRPr="001818ED" w:rsidRDefault="006A12F4" w:rsidP="00BB22CE">
            <w:pPr>
              <w:jc w:val="center"/>
              <w:rPr>
                <w:rFonts w:cs="Calibri"/>
                <w:sz w:val="20"/>
                <w:szCs w:val="20"/>
              </w:rPr>
            </w:pPr>
          </w:p>
        </w:tc>
        <w:tc>
          <w:tcPr>
            <w:tcW w:w="1085" w:type="dxa"/>
            <w:tcBorders>
              <w:left w:val="single" w:sz="12" w:space="0" w:color="auto"/>
              <w:bottom w:val="single" w:sz="12" w:space="0" w:color="auto"/>
              <w:right w:val="single" w:sz="12" w:space="0" w:color="auto"/>
            </w:tcBorders>
            <w:vAlign w:val="center"/>
          </w:tcPr>
          <w:p w14:paraId="5E506F1C" w14:textId="77777777" w:rsidR="006A12F4" w:rsidRPr="001818ED" w:rsidRDefault="006A12F4" w:rsidP="00BB22CE">
            <w:pPr>
              <w:jc w:val="center"/>
              <w:rPr>
                <w:rFonts w:cs="Calibri"/>
                <w:sz w:val="20"/>
                <w:szCs w:val="20"/>
              </w:rPr>
            </w:pPr>
          </w:p>
        </w:tc>
        <w:tc>
          <w:tcPr>
            <w:tcW w:w="1001" w:type="dxa"/>
            <w:tcBorders>
              <w:left w:val="single" w:sz="12" w:space="0" w:color="auto"/>
              <w:bottom w:val="single" w:sz="12" w:space="0" w:color="auto"/>
              <w:right w:val="single" w:sz="12" w:space="0" w:color="auto"/>
            </w:tcBorders>
            <w:vAlign w:val="center"/>
          </w:tcPr>
          <w:p w14:paraId="4EC372CB" w14:textId="77777777" w:rsidR="006A12F4" w:rsidRPr="001818ED" w:rsidRDefault="006A12F4" w:rsidP="00BB22CE">
            <w:pPr>
              <w:jc w:val="center"/>
              <w:rPr>
                <w:rFonts w:cs="Calibri"/>
                <w:sz w:val="20"/>
                <w:szCs w:val="20"/>
              </w:rPr>
            </w:pPr>
            <w:r>
              <w:rPr>
                <w:rFonts w:cs="Calibri"/>
                <w:sz w:val="20"/>
                <w:szCs w:val="20"/>
              </w:rPr>
              <w:t>MDF</w:t>
            </w:r>
          </w:p>
        </w:tc>
      </w:tr>
    </w:tbl>
    <w:p w14:paraId="06C1A794" w14:textId="77777777" w:rsidR="00BE3AF6" w:rsidRDefault="00BE3AF6" w:rsidP="00DD4F17"/>
    <w:p w14:paraId="33E6E729" w14:textId="7DEBB9F1" w:rsidR="00617976" w:rsidRPr="00617976" w:rsidRDefault="00FA3EC1" w:rsidP="00617976">
      <w:r>
        <w:t>Následující t</w:t>
      </w:r>
      <w:r w:rsidR="00617976" w:rsidRPr="00617976">
        <w:t xml:space="preserve">abulka </w:t>
      </w:r>
      <w:r w:rsidR="002E3749">
        <w:t xml:space="preserve">č. </w:t>
      </w:r>
      <w:r w:rsidR="0077114F">
        <w:t xml:space="preserve">6 </w:t>
      </w:r>
      <w:r w:rsidR="0077114F" w:rsidRPr="00617976">
        <w:t>přehledně</w:t>
      </w:r>
      <w:r w:rsidR="00617976" w:rsidRPr="00617976">
        <w:t xml:space="preserve"> dokládá přímé propojení realizovaných implementačních aktivit v rámci projektu MAP IV</w:t>
      </w:r>
      <w:r w:rsidR="00617976">
        <w:t>.</w:t>
      </w:r>
      <w:r w:rsidR="00617976" w:rsidRPr="00617976">
        <w:t xml:space="preserve"> s konkrétními cíli Strategického rámce MAP pro území SO ORP Bílina III. </w:t>
      </w:r>
    </w:p>
    <w:p w14:paraId="3C3EEA55" w14:textId="40024D37" w:rsidR="00617976" w:rsidRPr="00617976" w:rsidRDefault="00617976" w:rsidP="00617976">
      <w:r w:rsidRPr="00617976">
        <w:t>Součástí přehledu</w:t>
      </w:r>
      <w:r w:rsidR="00F17BC4">
        <w:t xml:space="preserve"> je u každé aktivity uvedena cílová skupina a</w:t>
      </w:r>
      <w:r w:rsidRPr="00617976">
        <w:t xml:space="preserve"> stručný popis</w:t>
      </w:r>
      <w:r w:rsidR="00F17BC4">
        <w:t xml:space="preserve"> aktivity</w:t>
      </w:r>
      <w:r w:rsidRPr="00617976">
        <w:t xml:space="preserve">, </w:t>
      </w:r>
      <w:r w:rsidR="00F17BC4">
        <w:t xml:space="preserve">který </w:t>
      </w:r>
      <w:r w:rsidRPr="00617976">
        <w:t>umožňuje detailně sledovat praktické dopady aktivit</w:t>
      </w:r>
      <w:r w:rsidR="00F17BC4">
        <w:t>y na cílovou skupinu</w:t>
      </w:r>
      <w:r w:rsidRPr="00617976">
        <w:t xml:space="preserve">. </w:t>
      </w:r>
    </w:p>
    <w:p w14:paraId="5F19608C" w14:textId="77777777" w:rsidR="00617976" w:rsidRDefault="00617976" w:rsidP="00DD4F17">
      <w:pPr>
        <w:rPr>
          <w:highlight w:val="yellow"/>
        </w:rPr>
      </w:pPr>
    </w:p>
    <w:p w14:paraId="39D87641" w14:textId="77777777" w:rsidR="000A0255" w:rsidRDefault="000A0255" w:rsidP="00DD4F17">
      <w:pPr>
        <w:rPr>
          <w:highlight w:val="yellow"/>
        </w:rPr>
      </w:pPr>
    </w:p>
    <w:p w14:paraId="100C3D9C" w14:textId="77777777" w:rsidR="000A0255" w:rsidRDefault="000A0255" w:rsidP="00DD4F17">
      <w:pPr>
        <w:rPr>
          <w:highlight w:val="yellow"/>
        </w:rPr>
      </w:pPr>
    </w:p>
    <w:p w14:paraId="0118155D" w14:textId="77777777" w:rsidR="000A0255" w:rsidRDefault="000A0255" w:rsidP="00DD4F17">
      <w:pPr>
        <w:rPr>
          <w:highlight w:val="yellow"/>
        </w:rPr>
      </w:pPr>
    </w:p>
    <w:p w14:paraId="6E09AF26" w14:textId="77777777" w:rsidR="000A0255" w:rsidRDefault="000A0255" w:rsidP="00DD4F17">
      <w:pPr>
        <w:rPr>
          <w:highlight w:val="yellow"/>
        </w:rPr>
      </w:pPr>
    </w:p>
    <w:p w14:paraId="66E981AD" w14:textId="77777777" w:rsidR="000A0255" w:rsidRDefault="000A0255" w:rsidP="00DD4F17">
      <w:pPr>
        <w:rPr>
          <w:highlight w:val="yellow"/>
        </w:rPr>
      </w:pPr>
    </w:p>
    <w:p w14:paraId="4F297A1B" w14:textId="77777777" w:rsidR="000A0255" w:rsidRDefault="000A0255" w:rsidP="00DD4F17">
      <w:pPr>
        <w:rPr>
          <w:highlight w:val="yellow"/>
        </w:rPr>
      </w:pPr>
    </w:p>
    <w:p w14:paraId="5651FE94" w14:textId="77777777" w:rsidR="000A0255" w:rsidRDefault="000A0255" w:rsidP="00DD4F17">
      <w:pPr>
        <w:rPr>
          <w:highlight w:val="yellow"/>
        </w:rPr>
      </w:pPr>
    </w:p>
    <w:p w14:paraId="72479BE3" w14:textId="77777777" w:rsidR="000A0255" w:rsidRDefault="000A0255" w:rsidP="00DD4F17">
      <w:pPr>
        <w:rPr>
          <w:highlight w:val="yellow"/>
        </w:rPr>
      </w:pPr>
    </w:p>
    <w:p w14:paraId="449B00A3" w14:textId="0EE66D98" w:rsidR="002E3749" w:rsidRDefault="002E3749" w:rsidP="002E3749">
      <w:bookmarkStart w:id="23" w:name="_Toc212190834"/>
      <w:r>
        <w:lastRenderedPageBreak/>
        <w:t xml:space="preserve">Tabulka </w:t>
      </w:r>
      <w:fldSimple w:instr=" SEQ Tabulka \* ARABIC ">
        <w:r w:rsidR="00D74515">
          <w:rPr>
            <w:noProof/>
          </w:rPr>
          <w:t>6</w:t>
        </w:r>
      </w:fldSimple>
      <w:r>
        <w:t xml:space="preserve">  Přehled realizace impl</w:t>
      </w:r>
      <w:r w:rsidRPr="00617976">
        <w:t xml:space="preserve">ementačních aktivit na </w:t>
      </w:r>
      <w:r>
        <w:t>cílové skupiny</w:t>
      </w:r>
      <w:bookmarkEnd w:id="23"/>
    </w:p>
    <w:tbl>
      <w:tblPr>
        <w:tblStyle w:val="Svtltabulkasmkou1"/>
        <w:tblW w:w="0" w:type="auto"/>
        <w:tblLook w:val="04A0" w:firstRow="1" w:lastRow="0" w:firstColumn="1" w:lastColumn="0" w:noHBand="0" w:noVBand="1"/>
      </w:tblPr>
      <w:tblGrid>
        <w:gridCol w:w="1465"/>
        <w:gridCol w:w="1751"/>
        <w:gridCol w:w="1174"/>
        <w:gridCol w:w="3402"/>
        <w:gridCol w:w="5820"/>
      </w:tblGrid>
      <w:tr w:rsidR="003D5581" w:rsidRPr="004F6D33" w14:paraId="26C34C38" w14:textId="77777777" w:rsidTr="003D5581">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465" w:type="dxa"/>
            <w:shd w:val="clear" w:color="auto" w:fill="DAE9F7" w:themeFill="text2" w:themeFillTint="1A"/>
            <w:vAlign w:val="center"/>
          </w:tcPr>
          <w:p w14:paraId="3EC2CFD9" w14:textId="77777777" w:rsidR="003D5581" w:rsidRPr="004F6D33" w:rsidRDefault="003D5581" w:rsidP="00BB22CE">
            <w:pPr>
              <w:jc w:val="center"/>
              <w:rPr>
                <w:rFonts w:cs="Calibri"/>
                <w:sz w:val="18"/>
                <w:szCs w:val="18"/>
              </w:rPr>
            </w:pPr>
            <w:r w:rsidRPr="004F6D33">
              <w:rPr>
                <w:rFonts w:cs="Calibri"/>
                <w:sz w:val="18"/>
                <w:szCs w:val="18"/>
              </w:rPr>
              <w:t>Implementační aktivita</w:t>
            </w:r>
          </w:p>
        </w:tc>
        <w:tc>
          <w:tcPr>
            <w:tcW w:w="1751" w:type="dxa"/>
            <w:shd w:val="clear" w:color="auto" w:fill="DAE9F7" w:themeFill="text2" w:themeFillTint="1A"/>
            <w:vAlign w:val="center"/>
          </w:tcPr>
          <w:p w14:paraId="52AC9E7C" w14:textId="77777777" w:rsidR="003D5581" w:rsidRPr="004F6D33" w:rsidRDefault="003D5581" w:rsidP="00BB22CE">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Realizované aktivity</w:t>
            </w:r>
          </w:p>
        </w:tc>
        <w:tc>
          <w:tcPr>
            <w:tcW w:w="1174" w:type="dxa"/>
            <w:shd w:val="clear" w:color="auto" w:fill="DAE9F7" w:themeFill="text2" w:themeFillTint="1A"/>
            <w:vAlign w:val="center"/>
          </w:tcPr>
          <w:p w14:paraId="4348CF0B" w14:textId="77777777" w:rsidR="003D5581" w:rsidRPr="004F6D33" w:rsidRDefault="003D5581" w:rsidP="00BB22CE">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Cílová skupina</w:t>
            </w:r>
          </w:p>
        </w:tc>
        <w:tc>
          <w:tcPr>
            <w:tcW w:w="3402" w:type="dxa"/>
            <w:shd w:val="clear" w:color="auto" w:fill="DAE9F7" w:themeFill="text2" w:themeFillTint="1A"/>
            <w:vAlign w:val="center"/>
          </w:tcPr>
          <w:p w14:paraId="5B3BA439" w14:textId="77777777" w:rsidR="003D5581" w:rsidRPr="004F6D33" w:rsidRDefault="003D5581" w:rsidP="00BB22CE">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Název cíle</w:t>
            </w:r>
          </w:p>
        </w:tc>
        <w:tc>
          <w:tcPr>
            <w:tcW w:w="5820" w:type="dxa"/>
            <w:shd w:val="clear" w:color="auto" w:fill="DAE9F7" w:themeFill="text2" w:themeFillTint="1A"/>
            <w:vAlign w:val="center"/>
          </w:tcPr>
          <w:p w14:paraId="1A1806A3" w14:textId="71E28E20" w:rsidR="003D5581" w:rsidRPr="004F6D33" w:rsidRDefault="003D5581" w:rsidP="00BB22CE">
            <w:pPr>
              <w:jc w:val="center"/>
              <w:cnfStyle w:val="100000000000" w:firstRow="1"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 xml:space="preserve">Popis </w:t>
            </w:r>
            <w:r w:rsidR="00FA3EC1">
              <w:rPr>
                <w:rFonts w:cs="Calibri"/>
                <w:sz w:val="18"/>
                <w:szCs w:val="18"/>
              </w:rPr>
              <w:t>aktivity</w:t>
            </w:r>
          </w:p>
        </w:tc>
      </w:tr>
      <w:tr w:rsidR="003D5581" w:rsidRPr="004F6D33" w14:paraId="51B8F676" w14:textId="77777777" w:rsidTr="003D5581">
        <w:trPr>
          <w:trHeight w:val="469"/>
        </w:trPr>
        <w:tc>
          <w:tcPr>
            <w:cnfStyle w:val="001000000000" w:firstRow="0" w:lastRow="0" w:firstColumn="1" w:lastColumn="0" w:oddVBand="0" w:evenVBand="0" w:oddHBand="0" w:evenHBand="0" w:firstRowFirstColumn="0" w:firstRowLastColumn="0" w:lastRowFirstColumn="0" w:lastRowLastColumn="0"/>
            <w:tcW w:w="1465" w:type="dxa"/>
            <w:vMerge w:val="restart"/>
            <w:vAlign w:val="center"/>
          </w:tcPr>
          <w:p w14:paraId="2D4FD23E" w14:textId="77777777" w:rsidR="003D5581" w:rsidRPr="004F6D33" w:rsidRDefault="003D5581" w:rsidP="00BB22CE">
            <w:pPr>
              <w:jc w:val="left"/>
              <w:rPr>
                <w:rFonts w:cs="Calibri"/>
                <w:sz w:val="18"/>
                <w:szCs w:val="18"/>
              </w:rPr>
            </w:pPr>
            <w:r w:rsidRPr="004F6D33">
              <w:rPr>
                <w:rFonts w:cs="Calibri"/>
                <w:sz w:val="18"/>
                <w:szCs w:val="18"/>
              </w:rPr>
              <w:t>Odborné workshopy na podporu rodičovských kompetencí</w:t>
            </w:r>
          </w:p>
        </w:tc>
        <w:tc>
          <w:tcPr>
            <w:tcW w:w="1751" w:type="dxa"/>
            <w:vMerge w:val="restart"/>
            <w:vAlign w:val="center"/>
          </w:tcPr>
          <w:p w14:paraId="6A415C74"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Nástup do 1. třídy</w:t>
            </w:r>
          </w:p>
        </w:tc>
        <w:tc>
          <w:tcPr>
            <w:tcW w:w="1174" w:type="dxa"/>
            <w:vMerge w:val="restart"/>
            <w:vAlign w:val="center"/>
          </w:tcPr>
          <w:p w14:paraId="6884B65D"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Rodiče dětí a žáků</w:t>
            </w:r>
          </w:p>
          <w:p w14:paraId="46550106"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46152AF5"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 xml:space="preserve">Cíl 1.2 </w:t>
            </w:r>
            <w:r w:rsidRPr="004F6D33">
              <w:rPr>
                <w:rFonts w:eastAsia="Calibri" w:cs="Calibri"/>
                <w:sz w:val="18"/>
                <w:szCs w:val="18"/>
              </w:rPr>
              <w:t>Podpora kvalitního a inkluzivního vzdělávání z hlediska personálních kapacit a speciálního vybavení v předškolním vzdělávání</w:t>
            </w:r>
          </w:p>
        </w:tc>
        <w:tc>
          <w:tcPr>
            <w:tcW w:w="5820" w:type="dxa"/>
          </w:tcPr>
          <w:p w14:paraId="351DC26F"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podporovala rovný a kvalitní přístup dětí ke vzdělávání tím, že rodičům poskytla praktické informace, jak připravit děti na vstup do základní školy. Součástí workshopů byla i témata spojená s inkluzí a možnostmi podpory dětí se speciálními vzdělávacími potřebami, včetně odkladů školní docházky a přípravných tříd.</w:t>
            </w:r>
          </w:p>
        </w:tc>
      </w:tr>
      <w:tr w:rsidR="003D5581" w:rsidRPr="004F6D33" w14:paraId="370A32F7"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3FD3FA6A" w14:textId="77777777" w:rsidR="003D5581" w:rsidRPr="004F6D33" w:rsidRDefault="003D5581" w:rsidP="00BB22CE">
            <w:pPr>
              <w:jc w:val="left"/>
              <w:rPr>
                <w:rFonts w:cs="Calibri"/>
                <w:sz w:val="18"/>
                <w:szCs w:val="18"/>
              </w:rPr>
            </w:pPr>
          </w:p>
        </w:tc>
        <w:tc>
          <w:tcPr>
            <w:tcW w:w="1751" w:type="dxa"/>
            <w:vMerge/>
            <w:vAlign w:val="center"/>
          </w:tcPr>
          <w:p w14:paraId="423A7D6A"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58EA1B3B"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28238A77"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5.1 Spolupráce všech aktérů vzdělávání v území ORP Bílina</w:t>
            </w:r>
          </w:p>
        </w:tc>
        <w:tc>
          <w:tcPr>
            <w:tcW w:w="5820" w:type="dxa"/>
          </w:tcPr>
          <w:p w14:paraId="7683BD8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Workshopy významně přispěly k posílení spolupráce mezi školami a rodinami, čímž podpořily budování důvěry mezi pedagogy a rodiči. Díky otevřené komunikaci a sdílení praktických zkušeností se zlepšilo porozumění očekáváním obou stran a podpořila se koordinace výchovných a vzdělávacích přístupů.</w:t>
            </w:r>
          </w:p>
        </w:tc>
      </w:tr>
      <w:tr w:rsidR="003D5581" w:rsidRPr="004F6D33" w14:paraId="228BA1C3"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1D52089F" w14:textId="77777777" w:rsidR="003D5581" w:rsidRPr="004F6D33" w:rsidRDefault="003D5581" w:rsidP="00BB22CE">
            <w:pPr>
              <w:jc w:val="left"/>
              <w:rPr>
                <w:rFonts w:cs="Calibri"/>
                <w:sz w:val="18"/>
                <w:szCs w:val="18"/>
              </w:rPr>
            </w:pPr>
          </w:p>
        </w:tc>
        <w:tc>
          <w:tcPr>
            <w:tcW w:w="1751" w:type="dxa"/>
            <w:vMerge w:val="restart"/>
            <w:vAlign w:val="center"/>
          </w:tcPr>
          <w:p w14:paraId="6F217BE6"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Adaptace dítěte na MŠ</w:t>
            </w:r>
          </w:p>
        </w:tc>
        <w:tc>
          <w:tcPr>
            <w:tcW w:w="1174" w:type="dxa"/>
            <w:vMerge w:val="restart"/>
            <w:vAlign w:val="center"/>
          </w:tcPr>
          <w:p w14:paraId="729B12F9"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Rodiče dětí a žáků</w:t>
            </w:r>
          </w:p>
          <w:p w14:paraId="4233D45E"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5966E201"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 xml:space="preserve">Cíl 1.2 </w:t>
            </w:r>
            <w:r w:rsidRPr="004F6D33">
              <w:rPr>
                <w:rFonts w:eastAsia="Calibri" w:cs="Calibri"/>
                <w:sz w:val="18"/>
                <w:szCs w:val="18"/>
              </w:rPr>
              <w:t>Podpora kvalitního a inkluzivního vzdělávání z hlediska personálních kapacit a speciálního vybavení v předškolním vzdělávání</w:t>
            </w:r>
          </w:p>
        </w:tc>
        <w:tc>
          <w:tcPr>
            <w:tcW w:w="5820" w:type="dxa"/>
          </w:tcPr>
          <w:p w14:paraId="5AF9219E"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Workshopy zaměřené na adaptaci dítěte na MŠ pomáhaly rodičům pochopit potřeby dětí v období přechodu do předškolního prostředí. Podpora rodičovských kompetencí vedla k lepšímu zvládání individuálních potřeb dětí, včetně těch se speciálními vzdělávacími potřebami.</w:t>
            </w:r>
          </w:p>
        </w:tc>
      </w:tr>
      <w:tr w:rsidR="003D5581" w:rsidRPr="004F6D33" w14:paraId="24881EEE"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61C976E0" w14:textId="77777777" w:rsidR="003D5581" w:rsidRPr="004F6D33" w:rsidRDefault="003D5581" w:rsidP="00BB22CE">
            <w:pPr>
              <w:jc w:val="left"/>
              <w:rPr>
                <w:rFonts w:cs="Calibri"/>
                <w:sz w:val="18"/>
                <w:szCs w:val="18"/>
              </w:rPr>
            </w:pPr>
          </w:p>
        </w:tc>
        <w:tc>
          <w:tcPr>
            <w:tcW w:w="1751" w:type="dxa"/>
            <w:vMerge/>
            <w:vAlign w:val="center"/>
          </w:tcPr>
          <w:p w14:paraId="08E262B1"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6FF0E8AE"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081B46E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5.1 Spolupráce všech aktérů vzdělávání v území ORP Bílina</w:t>
            </w:r>
          </w:p>
        </w:tc>
        <w:tc>
          <w:tcPr>
            <w:tcW w:w="5820" w:type="dxa"/>
          </w:tcPr>
          <w:p w14:paraId="197B26B1"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přispěla k užší spolupráci mezi rodiči a mateřskými školami, čímž došlo k posílení důvěry a sdílení odpovědnosti za adaptaci dětí. Diskuse nad běžnými i specifickými adaptačními situacemi podpořila otevřený dialog a sblížení všech zapojených stran.</w:t>
            </w:r>
          </w:p>
        </w:tc>
      </w:tr>
      <w:tr w:rsidR="003D5581" w:rsidRPr="004F6D33" w14:paraId="2FEAF2F8"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restart"/>
            <w:vAlign w:val="center"/>
          </w:tcPr>
          <w:p w14:paraId="15176702" w14:textId="77777777" w:rsidR="003D5581" w:rsidRPr="004F6D33" w:rsidRDefault="003D5581" w:rsidP="00BB22CE">
            <w:pPr>
              <w:jc w:val="left"/>
              <w:rPr>
                <w:rFonts w:cs="Calibri"/>
                <w:sz w:val="18"/>
                <w:szCs w:val="18"/>
              </w:rPr>
            </w:pPr>
            <w:r w:rsidRPr="004F6D33">
              <w:rPr>
                <w:rFonts w:cs="Calibri"/>
                <w:sz w:val="18"/>
                <w:szCs w:val="18"/>
              </w:rPr>
              <w:t xml:space="preserve">Podpora spolupráce všech aktérů vzdělávání na </w:t>
            </w:r>
            <w:r w:rsidRPr="004F6D33">
              <w:rPr>
                <w:rFonts w:cs="Calibri"/>
                <w:sz w:val="18"/>
                <w:szCs w:val="18"/>
              </w:rPr>
              <w:lastRenderedPageBreak/>
              <w:t>území ORP Bílina</w:t>
            </w:r>
          </w:p>
        </w:tc>
        <w:tc>
          <w:tcPr>
            <w:tcW w:w="1751" w:type="dxa"/>
            <w:vMerge w:val="restart"/>
            <w:vAlign w:val="center"/>
          </w:tcPr>
          <w:p w14:paraId="3DD76356"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lastRenderedPageBreak/>
              <w:t>Pohybové a sportovní aktivity žáků a dětí</w:t>
            </w:r>
          </w:p>
        </w:tc>
        <w:tc>
          <w:tcPr>
            <w:tcW w:w="1174" w:type="dxa"/>
            <w:vMerge w:val="restart"/>
            <w:vAlign w:val="center"/>
          </w:tcPr>
          <w:p w14:paraId="0B0AA92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p w14:paraId="3307AE2F"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48B20E5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2.1 Podpora kvalitního a inkluzivního vzdělávání z hlediska personálních kapacit a speciálního vybavení v základním vzdělávání</w:t>
            </w:r>
          </w:p>
        </w:tc>
        <w:tc>
          <w:tcPr>
            <w:tcW w:w="5820" w:type="dxa"/>
          </w:tcPr>
          <w:p w14:paraId="71DC6A67"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byla určena pedagogickým pracovníkům a zaměřila se na sdílení osvědčených i netradičních pohybových a sportovních činností vhodných pro různé věkové skupiny žáků. Součástí programu byla také prevence úrazů, která reaguje na rostoucí počet zranění při sportu, a ukázka hry „bumbácbal“ jako bezpečné a zábavné formy pohybu pro všechny.</w:t>
            </w:r>
          </w:p>
        </w:tc>
      </w:tr>
      <w:tr w:rsidR="003D5581" w:rsidRPr="004F6D33" w14:paraId="698C9675"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6377F02E" w14:textId="77777777" w:rsidR="003D5581" w:rsidRPr="004F6D33" w:rsidRDefault="003D5581" w:rsidP="00BB22CE">
            <w:pPr>
              <w:jc w:val="left"/>
              <w:rPr>
                <w:rFonts w:cs="Calibri"/>
                <w:sz w:val="18"/>
                <w:szCs w:val="18"/>
              </w:rPr>
            </w:pPr>
          </w:p>
        </w:tc>
        <w:tc>
          <w:tcPr>
            <w:tcW w:w="1751" w:type="dxa"/>
            <w:vMerge/>
            <w:vAlign w:val="center"/>
          </w:tcPr>
          <w:p w14:paraId="0B45F79F"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16393940"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2C55FF5A"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5.1 Spolupráce všech aktérů vzdělávání v území ORP Bílina</w:t>
            </w:r>
          </w:p>
        </w:tc>
        <w:tc>
          <w:tcPr>
            <w:tcW w:w="5820" w:type="dxa"/>
          </w:tcPr>
          <w:p w14:paraId="7A31F4E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Setkání poskytlo prostor pro vzájemné sdílení zkušeností a inspiraci mezi pedagogy z různých škol. Praktické ukázky a diskuse přispěly k posílení spolupráce, k výměně nápadů na podporu zdravého životního stylu a k vytváření bezpečných podmínek pro sportovní aktivity ve školním prostředí.</w:t>
            </w:r>
          </w:p>
        </w:tc>
      </w:tr>
      <w:tr w:rsidR="003D5581" w:rsidRPr="004F6D33" w14:paraId="6325A41E"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5174F938" w14:textId="77777777" w:rsidR="003D5581" w:rsidRPr="004F6D33" w:rsidRDefault="003D5581" w:rsidP="00BB22CE">
            <w:pPr>
              <w:jc w:val="left"/>
              <w:rPr>
                <w:rFonts w:cs="Calibri"/>
                <w:sz w:val="18"/>
                <w:szCs w:val="18"/>
              </w:rPr>
            </w:pPr>
          </w:p>
        </w:tc>
        <w:tc>
          <w:tcPr>
            <w:tcW w:w="1751" w:type="dxa"/>
            <w:vMerge w:val="restart"/>
            <w:vAlign w:val="center"/>
          </w:tcPr>
          <w:p w14:paraId="0F89B6B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Sdílení dobré praxe Přechod dětí z MŠ na ZŠ</w:t>
            </w:r>
          </w:p>
        </w:tc>
        <w:tc>
          <w:tcPr>
            <w:tcW w:w="1174" w:type="dxa"/>
            <w:vMerge w:val="restart"/>
            <w:vAlign w:val="center"/>
          </w:tcPr>
          <w:p w14:paraId="3132FDAB"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p w14:paraId="0C3A60A4"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369A2D0D"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 xml:space="preserve">Cíl 1.2 </w:t>
            </w:r>
            <w:r w:rsidRPr="004F6D33">
              <w:rPr>
                <w:rFonts w:eastAsia="Calibri" w:cs="Calibri"/>
                <w:sz w:val="18"/>
                <w:szCs w:val="18"/>
              </w:rPr>
              <w:t>Podpora kvalitního a inkluzivního vzdělávání z hlediska personálních kapacit a speciálního vybavení v předškolním vzdělávání</w:t>
            </w:r>
          </w:p>
        </w:tc>
        <w:tc>
          <w:tcPr>
            <w:tcW w:w="5820" w:type="dxa"/>
          </w:tcPr>
          <w:p w14:paraId="53BF0B69"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Sdílení příkladů dobré praxe pomohlo nastavit efektivní způsoby podpory dětí při přechodu z mateřské do základní školy. Diskuse se zaměřila i na potřeby dětí se specifickými vzdělávacími potřebami a jejich hladké začlenění do školního prostředí.</w:t>
            </w:r>
          </w:p>
        </w:tc>
      </w:tr>
      <w:tr w:rsidR="003D5581" w:rsidRPr="004F6D33" w14:paraId="38D6F40E"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3615FF19" w14:textId="77777777" w:rsidR="003D5581" w:rsidRPr="004F6D33" w:rsidRDefault="003D5581" w:rsidP="00BB22CE">
            <w:pPr>
              <w:jc w:val="left"/>
              <w:rPr>
                <w:rFonts w:cs="Calibri"/>
                <w:sz w:val="18"/>
                <w:szCs w:val="18"/>
              </w:rPr>
            </w:pPr>
          </w:p>
        </w:tc>
        <w:tc>
          <w:tcPr>
            <w:tcW w:w="1751" w:type="dxa"/>
            <w:vMerge/>
            <w:vAlign w:val="center"/>
          </w:tcPr>
          <w:p w14:paraId="04E820A7"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174" w:type="dxa"/>
            <w:vMerge/>
            <w:vAlign w:val="center"/>
          </w:tcPr>
          <w:p w14:paraId="58394D7B"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295E44F9"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5.1 Spolupráce všech aktérů vzdělávání v území ORP Bílina</w:t>
            </w:r>
          </w:p>
        </w:tc>
        <w:tc>
          <w:tcPr>
            <w:tcW w:w="5820" w:type="dxa"/>
          </w:tcPr>
          <w:p w14:paraId="2088BD68"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Tato aktivita posílila meziinstitucionální spolupráci mezi MŠ a ZŠ, a to zejména v oblasti přenosu informací o dětech a nastavení plynulých přechodů. Sdílení konkrétních zkušeností a funkčních nástrojů z praxe vedlo ke zlepšení koordinace mezi učiteli a rodiči.</w:t>
            </w:r>
          </w:p>
        </w:tc>
      </w:tr>
      <w:tr w:rsidR="003D5581" w:rsidRPr="004F6D33" w14:paraId="0C94AB49"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295D9C8C" w14:textId="77777777" w:rsidR="003D5581" w:rsidRPr="004F6D33" w:rsidRDefault="003D5581" w:rsidP="00BB22CE">
            <w:pPr>
              <w:jc w:val="left"/>
              <w:rPr>
                <w:rFonts w:cs="Calibri"/>
                <w:sz w:val="18"/>
                <w:szCs w:val="18"/>
              </w:rPr>
            </w:pPr>
          </w:p>
        </w:tc>
        <w:tc>
          <w:tcPr>
            <w:tcW w:w="1751" w:type="dxa"/>
            <w:vMerge w:val="restart"/>
            <w:vAlign w:val="center"/>
          </w:tcPr>
          <w:p w14:paraId="074B6A13"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Sdílení dobré praxe Podpora žáků SES</w:t>
            </w:r>
          </w:p>
        </w:tc>
        <w:tc>
          <w:tcPr>
            <w:tcW w:w="1174" w:type="dxa"/>
            <w:vMerge w:val="restart"/>
            <w:vAlign w:val="center"/>
          </w:tcPr>
          <w:p w14:paraId="73310BC1"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p w14:paraId="3B9CD570"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0AB4F9F0"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 xml:space="preserve">Cíl 2.1 Podpora kvalitního a inkluzivního vzdělávání z hlediska personálních kapacit </w:t>
            </w:r>
          </w:p>
          <w:p w14:paraId="5BE53444"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 speciálního vybavení v základním vzdělávání</w:t>
            </w:r>
          </w:p>
        </w:tc>
        <w:tc>
          <w:tcPr>
            <w:tcW w:w="5820" w:type="dxa"/>
          </w:tcPr>
          <w:p w14:paraId="03130ADE"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přispěla k posílení podpory pro žáky se sociálním znevýhodněním prostřednictvím sdílení konkrétních přístupů a intervencí, které vedly ke zlepšení jejich školní úspěšnosti. Zdůrazněna byla důležitost individuálního přístupu a spolupráce s dalšími podpůrnými institucemi.</w:t>
            </w:r>
          </w:p>
        </w:tc>
      </w:tr>
      <w:tr w:rsidR="003D5581" w:rsidRPr="004F6D33" w14:paraId="70918606"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3E7BD1AF" w14:textId="77777777" w:rsidR="003D5581" w:rsidRPr="004F6D33" w:rsidRDefault="003D5581" w:rsidP="00BB22CE">
            <w:pPr>
              <w:jc w:val="left"/>
              <w:rPr>
                <w:rFonts w:cs="Calibri"/>
                <w:sz w:val="18"/>
                <w:szCs w:val="18"/>
              </w:rPr>
            </w:pPr>
          </w:p>
        </w:tc>
        <w:tc>
          <w:tcPr>
            <w:tcW w:w="1751" w:type="dxa"/>
            <w:vMerge/>
            <w:vAlign w:val="center"/>
          </w:tcPr>
          <w:p w14:paraId="2F27FFF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2C9318F2"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2230C592"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5.1 Spolupráce všech aktérů vzdělávání v území ORP Bílina</w:t>
            </w:r>
          </w:p>
        </w:tc>
        <w:tc>
          <w:tcPr>
            <w:tcW w:w="5820" w:type="dxa"/>
          </w:tcPr>
          <w:p w14:paraId="44183AB8"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Zapojením různých aktérů došlo k prohloubení mezisektorové spolupráce v oblasti podpory ohrožených dětí. Sdílení dobré praxe vedlo ke sjednocení přístupů a posílení sítě vzájemné podpory v území.</w:t>
            </w:r>
          </w:p>
        </w:tc>
      </w:tr>
      <w:tr w:rsidR="003D5581" w:rsidRPr="004F6D33" w14:paraId="43D32679"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19CF8493" w14:textId="77777777" w:rsidR="003D5581" w:rsidRPr="004F6D33" w:rsidRDefault="003D5581" w:rsidP="00BB22CE">
            <w:pPr>
              <w:jc w:val="left"/>
              <w:rPr>
                <w:rFonts w:cs="Calibri"/>
                <w:sz w:val="18"/>
                <w:szCs w:val="18"/>
              </w:rPr>
            </w:pPr>
          </w:p>
        </w:tc>
        <w:tc>
          <w:tcPr>
            <w:tcW w:w="1751" w:type="dxa"/>
            <w:vMerge w:val="restart"/>
            <w:vAlign w:val="center"/>
          </w:tcPr>
          <w:p w14:paraId="491DC090"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Sdílení dobré praxe práce s digi pomůckami</w:t>
            </w:r>
          </w:p>
        </w:tc>
        <w:tc>
          <w:tcPr>
            <w:tcW w:w="1174" w:type="dxa"/>
            <w:vMerge w:val="restart"/>
            <w:vAlign w:val="center"/>
          </w:tcPr>
          <w:p w14:paraId="157120E4"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300796BB"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2.1 Podpora kvalitního a inkluzivního vzdělávání z hlediska personálních kapacit a speciálního vybavení v základním vzdělávání</w:t>
            </w:r>
          </w:p>
        </w:tc>
        <w:tc>
          <w:tcPr>
            <w:tcW w:w="5820" w:type="dxa"/>
          </w:tcPr>
          <w:p w14:paraId="2E2E5DD9"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Představena byla konkrétní řešení, jak digitální pomůcky efektivně využívat i ve třídách s různorodými vzdělávacími potřebami. Pedagogové sdíleli zkušenosti s tím, jak technologie mohou pomoci individualizovat výuku a zvyšovat motivaci všech žáků.</w:t>
            </w:r>
          </w:p>
        </w:tc>
      </w:tr>
      <w:tr w:rsidR="003D5581" w:rsidRPr="004F6D33" w14:paraId="56BDA5B8"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1677C53A" w14:textId="77777777" w:rsidR="003D5581" w:rsidRPr="004F6D33" w:rsidRDefault="003D5581" w:rsidP="00BB22CE">
            <w:pPr>
              <w:jc w:val="left"/>
              <w:rPr>
                <w:rFonts w:cs="Calibri"/>
                <w:sz w:val="18"/>
                <w:szCs w:val="18"/>
              </w:rPr>
            </w:pPr>
          </w:p>
        </w:tc>
        <w:tc>
          <w:tcPr>
            <w:tcW w:w="1751" w:type="dxa"/>
            <w:vMerge/>
            <w:vAlign w:val="center"/>
          </w:tcPr>
          <w:p w14:paraId="0BD610AC"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2E4A5EB7"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76207036"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5.1 Spolupráce všech aktérů vzdělávání v území ORP Bílina</w:t>
            </w:r>
          </w:p>
        </w:tc>
        <w:tc>
          <w:tcPr>
            <w:tcW w:w="5820" w:type="dxa"/>
          </w:tcPr>
          <w:p w14:paraId="557DD0BC"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přispěla k posílení odborné komunity sdílením praktických zkušeností mezi pedagogy různých škol. Propojení a výměna inspirace vedly ke vzniku užší spolupráce a otevřeného prostoru pro další inovace v oblasti digitálního vzdělávání.</w:t>
            </w:r>
          </w:p>
        </w:tc>
      </w:tr>
      <w:tr w:rsidR="003D5581" w:rsidRPr="004F6D33" w14:paraId="135E41CB"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448B737D" w14:textId="77777777" w:rsidR="003D5581" w:rsidRPr="004F6D33" w:rsidRDefault="003D5581" w:rsidP="00BB22CE">
            <w:pPr>
              <w:jc w:val="left"/>
              <w:rPr>
                <w:rFonts w:cs="Calibri"/>
                <w:sz w:val="18"/>
                <w:szCs w:val="18"/>
              </w:rPr>
            </w:pPr>
          </w:p>
        </w:tc>
        <w:tc>
          <w:tcPr>
            <w:tcW w:w="1751" w:type="dxa"/>
            <w:vMerge w:val="restart"/>
            <w:vAlign w:val="center"/>
          </w:tcPr>
          <w:p w14:paraId="34DA4E9D"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Sdílení dobré praxe v oblasti primární prevence</w:t>
            </w:r>
          </w:p>
        </w:tc>
        <w:tc>
          <w:tcPr>
            <w:tcW w:w="1174" w:type="dxa"/>
            <w:vMerge w:val="restart"/>
            <w:vAlign w:val="center"/>
          </w:tcPr>
          <w:p w14:paraId="3606AC76"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3912F306"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2.1 Podpora kvalitního a inkluzivního vzdělávání z hlediska personálních kapacit a speciálního vybavení v základním vzdělávání</w:t>
            </w:r>
          </w:p>
        </w:tc>
        <w:tc>
          <w:tcPr>
            <w:tcW w:w="5820" w:type="dxa"/>
          </w:tcPr>
          <w:p w14:paraId="270203F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Prezentované příklady ukázaly, jak může být primární prevence součástí každodenního školního života a přispívat k bezpečnému a podpůrnému prostředí pro všechny žáky. Důraz byl kladen na zapojení celého pedagogického sboru a zohlednění potřeb zranitelných skupin.</w:t>
            </w:r>
          </w:p>
        </w:tc>
      </w:tr>
      <w:tr w:rsidR="003D5581" w:rsidRPr="004F6D33" w14:paraId="774299F7"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220ECB49" w14:textId="77777777" w:rsidR="003D5581" w:rsidRPr="004F6D33" w:rsidRDefault="003D5581" w:rsidP="00BB22CE">
            <w:pPr>
              <w:jc w:val="left"/>
              <w:rPr>
                <w:rFonts w:cs="Calibri"/>
                <w:sz w:val="18"/>
                <w:szCs w:val="18"/>
              </w:rPr>
            </w:pPr>
          </w:p>
        </w:tc>
        <w:tc>
          <w:tcPr>
            <w:tcW w:w="1751" w:type="dxa"/>
            <w:vMerge/>
            <w:vAlign w:val="center"/>
          </w:tcPr>
          <w:p w14:paraId="2C996E63"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152C8EA7"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69696978"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5.1 Spolupráce všech aktérů vzdělávání v území ORP Bílina</w:t>
            </w:r>
          </w:p>
        </w:tc>
        <w:tc>
          <w:tcPr>
            <w:tcW w:w="5820" w:type="dxa"/>
          </w:tcPr>
          <w:p w14:paraId="0C000168"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Díky zapojení zástupců škol, organizací prevence i rodičů došlo k posílení partnerské spolupráce v oblasti prevence rizikového chování. Aktivita umožnila sdílet zkušenosti a sjednotit přístupy k podpoře zdravého sociálního klimatu.</w:t>
            </w:r>
          </w:p>
        </w:tc>
      </w:tr>
      <w:tr w:rsidR="003D5581" w:rsidRPr="004F6D33" w14:paraId="24AB7A1A"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restart"/>
            <w:vAlign w:val="center"/>
          </w:tcPr>
          <w:p w14:paraId="511998DB" w14:textId="77777777" w:rsidR="003D5581" w:rsidRPr="004F6D33" w:rsidRDefault="003D5581" w:rsidP="00BB22CE">
            <w:pPr>
              <w:jc w:val="left"/>
              <w:rPr>
                <w:rFonts w:cs="Calibri"/>
                <w:sz w:val="18"/>
                <w:szCs w:val="18"/>
              </w:rPr>
            </w:pPr>
            <w:r w:rsidRPr="004F6D33">
              <w:rPr>
                <w:rFonts w:cs="Calibri"/>
                <w:sz w:val="18"/>
                <w:szCs w:val="18"/>
              </w:rPr>
              <w:t>Podpora spolupráce všech aktérů vzdělávání mimo území ORP Bílina</w:t>
            </w:r>
          </w:p>
        </w:tc>
        <w:tc>
          <w:tcPr>
            <w:tcW w:w="1751" w:type="dxa"/>
            <w:vMerge w:val="restart"/>
            <w:vAlign w:val="center"/>
          </w:tcPr>
          <w:p w14:paraId="5E09FAC6"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Nápady a praxe ze školy ZŠ Lovosice</w:t>
            </w:r>
          </w:p>
        </w:tc>
        <w:tc>
          <w:tcPr>
            <w:tcW w:w="1174" w:type="dxa"/>
            <w:vMerge w:val="restart"/>
            <w:vAlign w:val="center"/>
          </w:tcPr>
          <w:p w14:paraId="3FE66961"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056573DA"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2.1 Podpora kvalitního a inkluzivního vzdělávání z hlediska personálních kapacit a speciálního vybavení v základním vzdělávání</w:t>
            </w:r>
          </w:p>
        </w:tc>
        <w:tc>
          <w:tcPr>
            <w:tcW w:w="5820" w:type="dxa"/>
          </w:tcPr>
          <w:p w14:paraId="201A1BDC"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představila konkrétní metody podporující aktivní zapojení všech žáků, včetně těch se speciálními potřebami. Důraz byl kladen na diferenciaci výuky a inovativní formy práce se třídou.</w:t>
            </w:r>
          </w:p>
        </w:tc>
      </w:tr>
      <w:tr w:rsidR="003D5581" w:rsidRPr="004F6D33" w14:paraId="06AFDB98"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6177ED3E" w14:textId="77777777" w:rsidR="003D5581" w:rsidRPr="004F6D33" w:rsidRDefault="003D5581" w:rsidP="00BB22CE">
            <w:pPr>
              <w:jc w:val="left"/>
              <w:rPr>
                <w:rFonts w:cs="Calibri"/>
                <w:sz w:val="18"/>
                <w:szCs w:val="18"/>
              </w:rPr>
            </w:pPr>
          </w:p>
        </w:tc>
        <w:tc>
          <w:tcPr>
            <w:tcW w:w="1751" w:type="dxa"/>
            <w:vMerge/>
            <w:vAlign w:val="center"/>
          </w:tcPr>
          <w:p w14:paraId="50D54D6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174" w:type="dxa"/>
            <w:vMerge/>
            <w:vAlign w:val="center"/>
          </w:tcPr>
          <w:p w14:paraId="22070EC9"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03CEE880"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2.2 Rozvoj čtenářské, matematické a finanční gramotnosti a výuky cizích jazyků na ZŠ</w:t>
            </w:r>
          </w:p>
        </w:tc>
        <w:tc>
          <w:tcPr>
            <w:tcW w:w="5820" w:type="dxa"/>
          </w:tcPr>
          <w:p w14:paraId="33BA21CF"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Pedagogové sdíleli efektivní nástroje pro rozvoj gramotností, které vedou k hlubšímu porozumění a využití naučených dovedností v praxi. Aktivity podporovaly čtení s porozuměním i praktickou práci s čísly a penězi.</w:t>
            </w:r>
          </w:p>
        </w:tc>
      </w:tr>
      <w:tr w:rsidR="003D5581" w:rsidRPr="004F6D33" w14:paraId="1C7D244C"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2387FE15" w14:textId="77777777" w:rsidR="003D5581" w:rsidRPr="004F6D33" w:rsidRDefault="003D5581" w:rsidP="00BB22CE">
            <w:pPr>
              <w:jc w:val="left"/>
              <w:rPr>
                <w:rFonts w:cs="Calibri"/>
                <w:sz w:val="18"/>
                <w:szCs w:val="18"/>
              </w:rPr>
            </w:pPr>
          </w:p>
        </w:tc>
        <w:tc>
          <w:tcPr>
            <w:tcW w:w="1751" w:type="dxa"/>
            <w:vMerge/>
            <w:vAlign w:val="center"/>
          </w:tcPr>
          <w:p w14:paraId="332B3762"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174" w:type="dxa"/>
            <w:vMerge/>
            <w:vAlign w:val="center"/>
          </w:tcPr>
          <w:p w14:paraId="1BF8769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25E9ECA6"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2.4 Podpora rozvoje podnikavosti, iniciativy, kreativity a dalších klíčových kompetencí žáků včetně podpory duševního zdraví žáků a pedagogů</w:t>
            </w:r>
          </w:p>
        </w:tc>
        <w:tc>
          <w:tcPr>
            <w:tcW w:w="5820" w:type="dxa"/>
          </w:tcPr>
          <w:p w14:paraId="1A2870D4"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Součástí sdílení byly také metody rozvíjející samostatnost, kreativitu a iniciativu žáků. Aktivita posilovala schopnost žáků převzít zodpovědnost za vlastní učení a zapojit se do projektových činností.</w:t>
            </w:r>
          </w:p>
        </w:tc>
      </w:tr>
      <w:tr w:rsidR="003D5581" w:rsidRPr="004F6D33" w14:paraId="29DE53E7"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07E642B1" w14:textId="77777777" w:rsidR="003D5581" w:rsidRPr="004F6D33" w:rsidRDefault="003D5581" w:rsidP="00BB22CE">
            <w:pPr>
              <w:jc w:val="left"/>
              <w:rPr>
                <w:rFonts w:cs="Calibri"/>
                <w:sz w:val="18"/>
                <w:szCs w:val="18"/>
              </w:rPr>
            </w:pPr>
          </w:p>
        </w:tc>
        <w:tc>
          <w:tcPr>
            <w:tcW w:w="1751" w:type="dxa"/>
            <w:vMerge/>
            <w:vAlign w:val="center"/>
          </w:tcPr>
          <w:p w14:paraId="279933EE"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174" w:type="dxa"/>
            <w:vMerge/>
            <w:vAlign w:val="center"/>
          </w:tcPr>
          <w:p w14:paraId="3B69EAB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695DF2E6"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5.2 Spolupráce všech aktérů vzdělávání v dalších území včetně mezinárodní spolupráce</w:t>
            </w:r>
          </w:p>
        </w:tc>
        <w:tc>
          <w:tcPr>
            <w:tcW w:w="5820" w:type="dxa"/>
          </w:tcPr>
          <w:p w14:paraId="543C56E4"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Zapojením školy z jiného regionu došlo k přenosu inspirace a navázání nové spolupráce. Aktivita ukázala, jak může sdílení zlepšit kvalitu výuky i mimo vlastní území MAP.</w:t>
            </w:r>
          </w:p>
        </w:tc>
      </w:tr>
      <w:tr w:rsidR="003D5581" w:rsidRPr="004F6D33" w14:paraId="30BAF241"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51458E0C" w14:textId="77777777" w:rsidR="003D5581" w:rsidRPr="004F6D33" w:rsidRDefault="003D5581" w:rsidP="00BB22CE">
            <w:pPr>
              <w:jc w:val="left"/>
              <w:rPr>
                <w:rFonts w:cs="Calibri"/>
                <w:sz w:val="18"/>
                <w:szCs w:val="18"/>
              </w:rPr>
            </w:pPr>
          </w:p>
        </w:tc>
        <w:tc>
          <w:tcPr>
            <w:tcW w:w="1751" w:type="dxa"/>
            <w:vMerge w:val="restart"/>
            <w:vAlign w:val="center"/>
          </w:tcPr>
          <w:p w14:paraId="746746FC"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Sdílení příkladů dobré praxe Nadané děti</w:t>
            </w:r>
          </w:p>
        </w:tc>
        <w:tc>
          <w:tcPr>
            <w:tcW w:w="1174" w:type="dxa"/>
            <w:vMerge w:val="restart"/>
            <w:vAlign w:val="center"/>
          </w:tcPr>
          <w:p w14:paraId="391B2F94"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62FD0852"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1.2 Podpora kvalitního a inkluzivního vzdělávání z hlediska personálních kapacit a speciálního vybavení v předškolním vzdělávání</w:t>
            </w:r>
          </w:p>
        </w:tc>
        <w:tc>
          <w:tcPr>
            <w:tcW w:w="5820" w:type="dxa"/>
          </w:tcPr>
          <w:p w14:paraId="20351D8A"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se zaměřila na potřeby nadaných dětí již v předškolním a školním věku, včetně možností jejich identifikace a dalšího rozvoje. Sdílení zkušeností ukázalo, jak vytvářet podmínky pro individualizovaný rozvoj všech dětí bez ohledu na úroveň schopností.</w:t>
            </w:r>
          </w:p>
        </w:tc>
      </w:tr>
      <w:tr w:rsidR="003D5581" w:rsidRPr="004F6D33" w14:paraId="0A03413E"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0EEC6728" w14:textId="77777777" w:rsidR="003D5581" w:rsidRPr="004F6D33" w:rsidRDefault="003D5581" w:rsidP="00BB22CE">
            <w:pPr>
              <w:jc w:val="left"/>
              <w:rPr>
                <w:rFonts w:cs="Calibri"/>
                <w:sz w:val="18"/>
                <w:szCs w:val="18"/>
              </w:rPr>
            </w:pPr>
          </w:p>
        </w:tc>
        <w:tc>
          <w:tcPr>
            <w:tcW w:w="1751" w:type="dxa"/>
            <w:vMerge/>
            <w:vAlign w:val="center"/>
          </w:tcPr>
          <w:p w14:paraId="1E3E1E3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174" w:type="dxa"/>
            <w:vMerge/>
            <w:vAlign w:val="center"/>
          </w:tcPr>
          <w:p w14:paraId="5019A554"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02E86BB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2.1 Podpora kvalitního a inkluzivního vzdělávání z hlediska personálních kapacit a speciálního vybavení v základním vzdělávání</w:t>
            </w:r>
          </w:p>
        </w:tc>
        <w:tc>
          <w:tcPr>
            <w:tcW w:w="5820" w:type="dxa"/>
          </w:tcPr>
          <w:p w14:paraId="29785FE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Pedagogové sdíleli efektivní strategie práce s nadanými žáky v základním vzdělávání, a to v běžných třídách i formou specifických aktivit. Cílem bylo ukázat, jak lze rozvíjet potenciál žáků v inkluzivním prostředí.</w:t>
            </w:r>
          </w:p>
        </w:tc>
      </w:tr>
      <w:tr w:rsidR="003D5581" w:rsidRPr="004F6D33" w14:paraId="14F44CED"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39EA8D5D" w14:textId="77777777" w:rsidR="003D5581" w:rsidRPr="004F6D33" w:rsidRDefault="003D5581" w:rsidP="00BB22CE">
            <w:pPr>
              <w:jc w:val="left"/>
              <w:rPr>
                <w:rFonts w:cs="Calibri"/>
                <w:sz w:val="18"/>
                <w:szCs w:val="18"/>
              </w:rPr>
            </w:pPr>
          </w:p>
        </w:tc>
        <w:tc>
          <w:tcPr>
            <w:tcW w:w="1751" w:type="dxa"/>
            <w:vMerge/>
            <w:vAlign w:val="center"/>
          </w:tcPr>
          <w:p w14:paraId="763DF83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174" w:type="dxa"/>
            <w:vMerge/>
            <w:vAlign w:val="center"/>
          </w:tcPr>
          <w:p w14:paraId="4267F7C6"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29993DC6"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5.2 Spolupráce všech aktérů vzdělávání v dalších území včetně mezinárodní spolupráce</w:t>
            </w:r>
          </w:p>
        </w:tc>
        <w:tc>
          <w:tcPr>
            <w:tcW w:w="5820" w:type="dxa"/>
          </w:tcPr>
          <w:p w14:paraId="76E39C69"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umožnila výměnu zkušeností a příkladů dobré praxe mezi školami z různých oblastí, čímž došlo k šíření inovativních přístupů do širšího území. Meziobecní spolupráce posílila kompetence pedagogů a otevřela možnosti dalšího sdílení.</w:t>
            </w:r>
          </w:p>
        </w:tc>
      </w:tr>
      <w:tr w:rsidR="003D5581" w:rsidRPr="004F6D33" w14:paraId="3F721350"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7B37DF69" w14:textId="77777777" w:rsidR="003D5581" w:rsidRPr="004F6D33" w:rsidRDefault="003D5581" w:rsidP="00BB22CE">
            <w:pPr>
              <w:jc w:val="left"/>
              <w:rPr>
                <w:rFonts w:cs="Calibri"/>
                <w:sz w:val="18"/>
                <w:szCs w:val="18"/>
              </w:rPr>
            </w:pPr>
          </w:p>
        </w:tc>
        <w:tc>
          <w:tcPr>
            <w:tcW w:w="1751" w:type="dxa"/>
            <w:vMerge w:val="restart"/>
            <w:vAlign w:val="center"/>
          </w:tcPr>
          <w:p w14:paraId="1CFC6B9F" w14:textId="77777777" w:rsidR="003D5581" w:rsidRPr="004F6D33" w:rsidRDefault="003D5581" w:rsidP="003D5581">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p w14:paraId="2982ABA4" w14:textId="30BEA63E" w:rsidR="003D5581" w:rsidRPr="004F6D33" w:rsidRDefault="003D5581" w:rsidP="003D5581">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Sdílení příkladů dobré praxe Myšlenkové mapy</w:t>
            </w:r>
          </w:p>
        </w:tc>
        <w:tc>
          <w:tcPr>
            <w:tcW w:w="1174" w:type="dxa"/>
            <w:vMerge w:val="restart"/>
            <w:vAlign w:val="center"/>
          </w:tcPr>
          <w:p w14:paraId="581AC6BC"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p w14:paraId="14FF8D05" w14:textId="7B509B85"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2AD1B58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1.2 Podpora kvalitního a inkluzivního vzdělávání z hlediska personálních kapacit a speciálního vybavení v předškolním vzdělávání</w:t>
            </w:r>
          </w:p>
        </w:tc>
        <w:tc>
          <w:tcPr>
            <w:tcW w:w="5820" w:type="dxa"/>
          </w:tcPr>
          <w:p w14:paraId="4A2D1B0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Workshop seznámil pedagogy s možnostmi využití myšlenkových map při práci s dětmi, včetně těch se speciálními vzdělávacími potřebami. Pedagogové získali nástroje pro individualizaci výuky a podporu porozumění učivu prostřednictvím vizualizace informací.</w:t>
            </w:r>
          </w:p>
        </w:tc>
      </w:tr>
      <w:tr w:rsidR="003D5581" w:rsidRPr="004F6D33" w14:paraId="74FCD0B9"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165BBA02" w14:textId="77777777" w:rsidR="003D5581" w:rsidRPr="004F6D33" w:rsidRDefault="003D5581" w:rsidP="00BB22CE">
            <w:pPr>
              <w:jc w:val="left"/>
              <w:rPr>
                <w:rFonts w:cs="Calibri"/>
                <w:sz w:val="18"/>
                <w:szCs w:val="18"/>
              </w:rPr>
            </w:pPr>
          </w:p>
        </w:tc>
        <w:tc>
          <w:tcPr>
            <w:tcW w:w="1751" w:type="dxa"/>
            <w:vMerge/>
            <w:vAlign w:val="center"/>
          </w:tcPr>
          <w:p w14:paraId="57FB9F50"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6B1BAFEE"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20391E92"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1.3 Podpora rozvoje iniciativy, kreativity a dalších klíčových kompetencí dětí včetně podpory duševního zdraví dětí a pedagogů v předškolním vzdělávání</w:t>
            </w:r>
          </w:p>
        </w:tc>
        <w:tc>
          <w:tcPr>
            <w:tcW w:w="5820" w:type="dxa"/>
          </w:tcPr>
          <w:p w14:paraId="4A568A19"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Účastníci si osvojili techniky myšlenkového mapování, které rozvíjejí kreativitu, schopnost strukturovat myšlenky a aktivně se zapojit do učení. Metoda zároveň přispívá k posílení sebedůvěry a tvořivého myšlení dětí.</w:t>
            </w:r>
          </w:p>
        </w:tc>
      </w:tr>
      <w:tr w:rsidR="003D5581" w:rsidRPr="004F6D33" w14:paraId="0C372D7C"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21E03BC6" w14:textId="77777777" w:rsidR="003D5581" w:rsidRPr="004F6D33" w:rsidRDefault="003D5581" w:rsidP="00BB22CE">
            <w:pPr>
              <w:jc w:val="left"/>
              <w:rPr>
                <w:rFonts w:cs="Calibri"/>
                <w:sz w:val="18"/>
                <w:szCs w:val="18"/>
              </w:rPr>
            </w:pPr>
          </w:p>
        </w:tc>
        <w:tc>
          <w:tcPr>
            <w:tcW w:w="1751" w:type="dxa"/>
            <w:vMerge/>
            <w:vAlign w:val="center"/>
          </w:tcPr>
          <w:p w14:paraId="3261EA6E"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716B4D1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3C7917A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2.1 Podpora kvalitního a inkluzivního vzdělávání z hlediska personálních kapacit a speciálního vybavení v základním vzdělávání</w:t>
            </w:r>
          </w:p>
        </w:tc>
        <w:tc>
          <w:tcPr>
            <w:tcW w:w="5820" w:type="dxa"/>
          </w:tcPr>
          <w:p w14:paraId="0C8CAF8B"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Pedagogové se naučili začleňovat myšlenkové mapy do různých předmětů a upravovat jejich formu podle potřeb a schopností žáků. Důraz byl kladen na podporu žáků se SVP a rozvoj jejich porozumění učivu.</w:t>
            </w:r>
          </w:p>
        </w:tc>
      </w:tr>
      <w:tr w:rsidR="003D5581" w:rsidRPr="004F6D33" w14:paraId="41C7CA9B"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3BD89430" w14:textId="77777777" w:rsidR="003D5581" w:rsidRPr="004F6D33" w:rsidRDefault="003D5581" w:rsidP="00BB22CE">
            <w:pPr>
              <w:jc w:val="left"/>
              <w:rPr>
                <w:rFonts w:cs="Calibri"/>
                <w:sz w:val="18"/>
                <w:szCs w:val="18"/>
              </w:rPr>
            </w:pPr>
          </w:p>
        </w:tc>
        <w:tc>
          <w:tcPr>
            <w:tcW w:w="1751" w:type="dxa"/>
            <w:vMerge/>
            <w:vAlign w:val="center"/>
          </w:tcPr>
          <w:p w14:paraId="7EB9BA5E"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362FAC8C"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5DFB4F3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 xml:space="preserve">Cíl 2.4 Podpora rozvoje podnikavosti, iniciativy, kreativity a dalších klíčových </w:t>
            </w:r>
            <w:r w:rsidRPr="004F6D33">
              <w:rPr>
                <w:rFonts w:cs="Calibri"/>
                <w:sz w:val="18"/>
                <w:szCs w:val="18"/>
              </w:rPr>
              <w:lastRenderedPageBreak/>
              <w:t>kompetencí žáků včetně podpory duševního zdraví žáků a pedagogů</w:t>
            </w:r>
          </w:p>
        </w:tc>
        <w:tc>
          <w:tcPr>
            <w:tcW w:w="5820" w:type="dxa"/>
          </w:tcPr>
          <w:p w14:paraId="0D1A374A"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lastRenderedPageBreak/>
              <w:t>Metoda myšlenkových map byla představena jako nástroj pro podporu kritického i kreativního myšlení, plánování a samostatného učení. Účastníci získali inspiraci, jak vést žáky k vlastnímu zpracování a prezentaci informací.</w:t>
            </w:r>
          </w:p>
        </w:tc>
      </w:tr>
      <w:tr w:rsidR="003D5581" w:rsidRPr="004F6D33" w14:paraId="6928990A"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28B4630B" w14:textId="77777777" w:rsidR="003D5581" w:rsidRPr="004F6D33" w:rsidRDefault="003D5581" w:rsidP="00BB22CE">
            <w:pPr>
              <w:jc w:val="left"/>
              <w:rPr>
                <w:rFonts w:cs="Calibri"/>
                <w:sz w:val="18"/>
                <w:szCs w:val="18"/>
              </w:rPr>
            </w:pPr>
          </w:p>
        </w:tc>
        <w:tc>
          <w:tcPr>
            <w:tcW w:w="1751" w:type="dxa"/>
            <w:vMerge/>
            <w:vAlign w:val="center"/>
          </w:tcPr>
          <w:p w14:paraId="2B48627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12F5E498"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7E4F56A2"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5.2 Spolupráce všech aktérů vzdělávání v dalších území včetně mezinárodní spolupráce</w:t>
            </w:r>
          </w:p>
        </w:tc>
        <w:tc>
          <w:tcPr>
            <w:tcW w:w="5820" w:type="dxa"/>
          </w:tcPr>
          <w:p w14:paraId="44BB86A1"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Díky účasti pedagogů z různých regionů došlo k výměně zkušeností a osvědčených postupů v práci s myšlenkovými mapami. Společná diskuse otevřela prostor pro navazování nových spoluprací.</w:t>
            </w:r>
          </w:p>
        </w:tc>
      </w:tr>
      <w:tr w:rsidR="003D5581" w:rsidRPr="004F6D33" w14:paraId="48AA98F0"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restart"/>
            <w:vAlign w:val="center"/>
          </w:tcPr>
          <w:p w14:paraId="55840A92" w14:textId="77777777" w:rsidR="003D5581" w:rsidRPr="004F6D33" w:rsidRDefault="003D5581" w:rsidP="00BB22CE">
            <w:pPr>
              <w:jc w:val="left"/>
              <w:rPr>
                <w:rFonts w:cs="Calibri"/>
                <w:sz w:val="18"/>
                <w:szCs w:val="18"/>
              </w:rPr>
            </w:pPr>
            <w:r w:rsidRPr="004F6D33">
              <w:rPr>
                <w:rFonts w:cs="Calibri"/>
                <w:sz w:val="18"/>
                <w:szCs w:val="18"/>
              </w:rPr>
              <w:t>Podpora vzdělávání pracovníků ve vzdělávání a podpora managementu třídních kolektivů</w:t>
            </w:r>
          </w:p>
        </w:tc>
        <w:tc>
          <w:tcPr>
            <w:tcW w:w="1751" w:type="dxa"/>
            <w:vAlign w:val="center"/>
          </w:tcPr>
          <w:p w14:paraId="45965922"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Trénink zvládání agrese a nácvik soc. dovedností</w:t>
            </w:r>
          </w:p>
        </w:tc>
        <w:tc>
          <w:tcPr>
            <w:tcW w:w="1174" w:type="dxa"/>
            <w:vAlign w:val="center"/>
          </w:tcPr>
          <w:p w14:paraId="33E63BE1"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2293E801"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4.1 Podpora metodických, didaktických a manažerských kompetencí pracovníků ve vzdělávání a podpora managementu třídních kolektivů, práce s heterogenní třídou</w:t>
            </w:r>
            <w:r w:rsidRPr="004F6D33">
              <w:rPr>
                <w:rFonts w:cs="Calibri"/>
                <w:sz w:val="18"/>
                <w:szCs w:val="18"/>
              </w:rPr>
              <w:tab/>
            </w:r>
          </w:p>
        </w:tc>
        <w:tc>
          <w:tcPr>
            <w:tcW w:w="5820" w:type="dxa"/>
          </w:tcPr>
          <w:p w14:paraId="1F3829DC"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Pedagogové byli proškoleni v rozpoznání a zvládání projevů agrese u žáků, a zároveň si osvojili techniky podpory pozitivních sociálních interakcí. Aktivita přispěla k posílení kompetencí učitelů v oblasti práce s emocemi a prevencí nežádoucího chování ve třídách.</w:t>
            </w:r>
          </w:p>
        </w:tc>
      </w:tr>
      <w:tr w:rsidR="003D5581" w:rsidRPr="004F6D33" w14:paraId="760993D0"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53BA1BFC" w14:textId="77777777" w:rsidR="003D5581" w:rsidRPr="004F6D33" w:rsidRDefault="003D5581" w:rsidP="00BB22CE">
            <w:pPr>
              <w:jc w:val="left"/>
              <w:rPr>
                <w:rFonts w:cs="Calibri"/>
                <w:sz w:val="18"/>
                <w:szCs w:val="18"/>
              </w:rPr>
            </w:pPr>
          </w:p>
        </w:tc>
        <w:tc>
          <w:tcPr>
            <w:tcW w:w="1751" w:type="dxa"/>
            <w:vAlign w:val="center"/>
          </w:tcPr>
          <w:p w14:paraId="25D0627F"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Trénink třídního učitele II.</w:t>
            </w:r>
          </w:p>
        </w:tc>
        <w:tc>
          <w:tcPr>
            <w:tcW w:w="1174" w:type="dxa"/>
            <w:vAlign w:val="center"/>
          </w:tcPr>
          <w:p w14:paraId="465F74B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570D2409" w14:textId="77777777" w:rsidR="003D5581" w:rsidRPr="004F6D33" w:rsidRDefault="003D5581" w:rsidP="00BB22CE">
            <w:pPr>
              <w:tabs>
                <w:tab w:val="center" w:pos="1239"/>
              </w:tabs>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4.1 Podpora metodických, didaktických a manažerských kompetencí pracovníků ve vzdělávání a podpora managementu třídních kolektivů, práce s heterogenní třídou</w:t>
            </w:r>
            <w:r w:rsidRPr="004F6D33">
              <w:rPr>
                <w:rFonts w:cs="Calibri"/>
                <w:sz w:val="18"/>
                <w:szCs w:val="18"/>
              </w:rPr>
              <w:tab/>
            </w:r>
          </w:p>
        </w:tc>
        <w:tc>
          <w:tcPr>
            <w:tcW w:w="5820" w:type="dxa"/>
          </w:tcPr>
          <w:p w14:paraId="2E2C56C5"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Školení se zaměřilo na rozvoj kompetencí třídních učitelů v oblasti vedení třídních kolektivů, komunikace s rodiči a práce s různorodými skupinami žáků. Účastníci si osvojili konkrétní nástroje pro každodenní praxi, které vedou k lepšímu klimatu ve třídě.</w:t>
            </w:r>
          </w:p>
        </w:tc>
      </w:tr>
      <w:tr w:rsidR="003D5581" w:rsidRPr="004F6D33" w14:paraId="091E5628"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68788101" w14:textId="77777777" w:rsidR="003D5581" w:rsidRPr="004F6D33" w:rsidRDefault="003D5581" w:rsidP="00BB22CE">
            <w:pPr>
              <w:jc w:val="left"/>
              <w:rPr>
                <w:rFonts w:cs="Calibri"/>
                <w:sz w:val="18"/>
                <w:szCs w:val="18"/>
              </w:rPr>
            </w:pPr>
          </w:p>
        </w:tc>
        <w:tc>
          <w:tcPr>
            <w:tcW w:w="1751" w:type="dxa"/>
            <w:vAlign w:val="center"/>
          </w:tcPr>
          <w:p w14:paraId="71F9F9AC"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Trénink třídního učitele III.</w:t>
            </w:r>
          </w:p>
        </w:tc>
        <w:tc>
          <w:tcPr>
            <w:tcW w:w="1174" w:type="dxa"/>
            <w:vAlign w:val="center"/>
          </w:tcPr>
          <w:p w14:paraId="1DEC346C"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09A3CD4F"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4.1 Podpora metodických, didaktických a manažerských kompetencí pracovníků ve vzdělávání a podpora managementu třídních kolektivů, práce s heterogenní třídou</w:t>
            </w:r>
          </w:p>
        </w:tc>
        <w:tc>
          <w:tcPr>
            <w:tcW w:w="5820" w:type="dxa"/>
          </w:tcPr>
          <w:p w14:paraId="6C07FA68"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navazovala na předchozí fázi tréninku a rozvíjela pokročilé dovednosti třídních učitelů v oblasti prevence konfliktů a podpory pozitivních vztahů ve třídě. Důraz byl kladen na praktická cvičení a sdílení zkušeností mezi pedagogy.</w:t>
            </w:r>
          </w:p>
        </w:tc>
      </w:tr>
      <w:tr w:rsidR="003D5581" w:rsidRPr="004F6D33" w14:paraId="6395F7E4"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6BDBDF12" w14:textId="77777777" w:rsidR="003D5581" w:rsidRPr="004F6D33" w:rsidRDefault="003D5581" w:rsidP="00BB22CE">
            <w:pPr>
              <w:jc w:val="left"/>
              <w:rPr>
                <w:rFonts w:cs="Calibri"/>
                <w:sz w:val="18"/>
                <w:szCs w:val="18"/>
              </w:rPr>
            </w:pPr>
          </w:p>
        </w:tc>
        <w:tc>
          <w:tcPr>
            <w:tcW w:w="1751" w:type="dxa"/>
            <w:vAlign w:val="center"/>
          </w:tcPr>
          <w:p w14:paraId="6D09ABA0"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Možnosti řešení situace žáka jako ohroženého dítěte</w:t>
            </w:r>
          </w:p>
        </w:tc>
        <w:tc>
          <w:tcPr>
            <w:tcW w:w="1174" w:type="dxa"/>
            <w:vAlign w:val="center"/>
          </w:tcPr>
          <w:p w14:paraId="2709FD28"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4541ADE4"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4.1 Podpora metodických, didaktických a manažerských kompetencí pracovníků ve vzdělávání a podpora managementu třídních kolektivů, práce s heterogenní třídou</w:t>
            </w:r>
          </w:p>
        </w:tc>
        <w:tc>
          <w:tcPr>
            <w:tcW w:w="5820" w:type="dxa"/>
          </w:tcPr>
          <w:p w14:paraId="03B8CCD0"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Seminář poskytl pedagogickým pracovníkům ucelený přehled o spolupráci školy, OSPOD a neziskových organizací při řešení situací ohrožených dětí. Účastníci se seznámili s právním rámcem, kompetencemi jednotlivých aktérů a postupy školy při identifikaci a oznamování případů možného ohrožení, včetně pravidel zpětné vazby od OSPOD. Důraz byl kladen také na roli neziskového sektoru a využití případových setkání jako efektivního nástroje mezioborové spolupráce, který napomáhá hledat optimální řešení v nejlepším zájmu dítěte.</w:t>
            </w:r>
          </w:p>
        </w:tc>
      </w:tr>
      <w:tr w:rsidR="003D5581" w:rsidRPr="004F6D33" w14:paraId="743B25BB"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0B53C5BD" w14:textId="77777777" w:rsidR="003D5581" w:rsidRPr="004F6D33" w:rsidRDefault="003D5581" w:rsidP="00BB22CE">
            <w:pPr>
              <w:jc w:val="left"/>
              <w:rPr>
                <w:rFonts w:cs="Calibri"/>
                <w:sz w:val="18"/>
                <w:szCs w:val="18"/>
              </w:rPr>
            </w:pPr>
          </w:p>
        </w:tc>
        <w:tc>
          <w:tcPr>
            <w:tcW w:w="1751" w:type="dxa"/>
            <w:vAlign w:val="center"/>
          </w:tcPr>
          <w:p w14:paraId="27D5AA52"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Kurz primární logopedické prevence</w:t>
            </w:r>
          </w:p>
        </w:tc>
        <w:tc>
          <w:tcPr>
            <w:tcW w:w="1174" w:type="dxa"/>
            <w:vAlign w:val="center"/>
          </w:tcPr>
          <w:p w14:paraId="4AF3CA47"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05A3F25E"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4.1 Podpora metodických, didaktických a manažerských kompetencí pracovníků ve vzdělávání a podpora managementu třídních kolektivů, práce s heterogenní třídou</w:t>
            </w:r>
          </w:p>
        </w:tc>
        <w:tc>
          <w:tcPr>
            <w:tcW w:w="5820" w:type="dxa"/>
          </w:tcPr>
          <w:p w14:paraId="7D95BB30"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Kurz vybavil pedagogy základními znalostmi a dovednostmi pro včasné rozpoznání a podporu rozvoje řečových schopností u dětí. Aktivita posílila prevenci řečových poruch v MŠ a ZŠ a podpořila individuální přístup ve vzdělávání.</w:t>
            </w:r>
          </w:p>
        </w:tc>
      </w:tr>
      <w:tr w:rsidR="003D5581" w:rsidRPr="004F6D33" w14:paraId="35DC9D0A"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1C237C89" w14:textId="77777777" w:rsidR="003D5581" w:rsidRPr="004F6D33" w:rsidRDefault="003D5581" w:rsidP="00BB22CE">
            <w:pPr>
              <w:jc w:val="left"/>
              <w:rPr>
                <w:rFonts w:cs="Calibri"/>
                <w:sz w:val="18"/>
                <w:szCs w:val="18"/>
              </w:rPr>
            </w:pPr>
          </w:p>
        </w:tc>
        <w:tc>
          <w:tcPr>
            <w:tcW w:w="1751" w:type="dxa"/>
            <w:vAlign w:val="center"/>
          </w:tcPr>
          <w:p w14:paraId="186D4227"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Najdi v sobě Komenského</w:t>
            </w:r>
          </w:p>
        </w:tc>
        <w:tc>
          <w:tcPr>
            <w:tcW w:w="1174" w:type="dxa"/>
            <w:vAlign w:val="center"/>
          </w:tcPr>
          <w:p w14:paraId="328F965B"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4987DFC6"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4.1 Podpora metodických, didaktických a manažerských kompetencí pracovníků ve vzdělávání a podpora managementu třídních kolektivů, práce s heterogenní třídou</w:t>
            </w:r>
          </w:p>
        </w:tc>
        <w:tc>
          <w:tcPr>
            <w:tcW w:w="5820" w:type="dxa"/>
          </w:tcPr>
          <w:p w14:paraId="7CA08A0A"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Inspirativní workshop motivoval pedagogy k osobnímu rozvoji a hledání hlubšího smyslu v jejich práci. Aktivita podpořila učitele v sebereflexi, posílení pedagogického nadšení a sdílení hodnot spojených s výchovou a vzděláváním.</w:t>
            </w:r>
          </w:p>
        </w:tc>
      </w:tr>
      <w:tr w:rsidR="003D5581" w:rsidRPr="004F6D33" w14:paraId="57D98FA5"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6B8168C3" w14:textId="77777777" w:rsidR="003D5581" w:rsidRPr="004F6D33" w:rsidRDefault="003D5581" w:rsidP="00BB22CE">
            <w:pPr>
              <w:jc w:val="left"/>
              <w:rPr>
                <w:rFonts w:cs="Calibri"/>
                <w:sz w:val="18"/>
                <w:szCs w:val="18"/>
              </w:rPr>
            </w:pPr>
          </w:p>
        </w:tc>
        <w:tc>
          <w:tcPr>
            <w:tcW w:w="1751" w:type="dxa"/>
            <w:vAlign w:val="center"/>
          </w:tcPr>
          <w:p w14:paraId="5E9D02C4"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Finanční gramotnost</w:t>
            </w:r>
          </w:p>
        </w:tc>
        <w:tc>
          <w:tcPr>
            <w:tcW w:w="1174" w:type="dxa"/>
            <w:vAlign w:val="center"/>
          </w:tcPr>
          <w:p w14:paraId="487FF1D8"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6F6DC0BC"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4.1 Podpora metodických, didaktických a manažerských kompetencí pracovníků ve vzdělávání a podpora managementu třídních kolektivů, práce s heterogenní třídou</w:t>
            </w:r>
          </w:p>
        </w:tc>
        <w:tc>
          <w:tcPr>
            <w:tcW w:w="5820" w:type="dxa"/>
          </w:tcPr>
          <w:p w14:paraId="6087E142"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Pedagogové se seznámili s aktuálními metodami výuky finanční gramotnosti a získali inspiraci pro začlenění tématu do běžné výuky. Aktivita posílila jejich kompetence v oblasti rozvoje klíčové životní dovednosti žáků.</w:t>
            </w:r>
          </w:p>
        </w:tc>
      </w:tr>
      <w:tr w:rsidR="003D5581" w:rsidRPr="004F6D33" w14:paraId="76F78197"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506891A5" w14:textId="77777777" w:rsidR="003D5581" w:rsidRPr="004F6D33" w:rsidRDefault="003D5581" w:rsidP="00BB22CE">
            <w:pPr>
              <w:jc w:val="left"/>
              <w:rPr>
                <w:rFonts w:cs="Calibri"/>
                <w:sz w:val="18"/>
                <w:szCs w:val="18"/>
              </w:rPr>
            </w:pPr>
          </w:p>
        </w:tc>
        <w:tc>
          <w:tcPr>
            <w:tcW w:w="1751" w:type="dxa"/>
            <w:vAlign w:val="center"/>
          </w:tcPr>
          <w:p w14:paraId="56A84593"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Digitální gramotnost – práce s Al</w:t>
            </w:r>
          </w:p>
        </w:tc>
        <w:tc>
          <w:tcPr>
            <w:tcW w:w="1174" w:type="dxa"/>
            <w:vAlign w:val="center"/>
          </w:tcPr>
          <w:p w14:paraId="1082020E"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66958AE8"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4.1 Podpora metodických, didaktických a manažerských kompetencí pracovníků ve vzdělávání a podpora managementu třídních kolektivů, práce s heterogenní třídou</w:t>
            </w:r>
          </w:p>
        </w:tc>
        <w:tc>
          <w:tcPr>
            <w:tcW w:w="5820" w:type="dxa"/>
          </w:tcPr>
          <w:p w14:paraId="11FECC7D"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Účastníci si osvojili základy práce s umělou inteligencí a možnostmi jejího využití ve vzdělávání. Aktivita pomohla zvýšit digitální kompetence pedagogů a jejich připravenost na nové technologické výzvy ve škole.</w:t>
            </w:r>
          </w:p>
        </w:tc>
      </w:tr>
      <w:tr w:rsidR="003D5581" w:rsidRPr="004F6D33" w14:paraId="65FBA3FF"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1033882D" w14:textId="77777777" w:rsidR="003D5581" w:rsidRPr="004F6D33" w:rsidRDefault="003D5581" w:rsidP="00BB22CE">
            <w:pPr>
              <w:jc w:val="left"/>
              <w:rPr>
                <w:rFonts w:cs="Calibri"/>
                <w:sz w:val="18"/>
                <w:szCs w:val="18"/>
              </w:rPr>
            </w:pPr>
          </w:p>
        </w:tc>
        <w:tc>
          <w:tcPr>
            <w:tcW w:w="1751" w:type="dxa"/>
            <w:vAlign w:val="center"/>
          </w:tcPr>
          <w:p w14:paraId="23FBE5D0"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Polytechnické vzdělávání</w:t>
            </w:r>
          </w:p>
        </w:tc>
        <w:tc>
          <w:tcPr>
            <w:tcW w:w="1174" w:type="dxa"/>
            <w:vAlign w:val="center"/>
          </w:tcPr>
          <w:p w14:paraId="11AC30A3"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15D2890D"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4.1 Podpora metodických, didaktických a manažerských kompetencí pracovníků ve vzdělávání a podpora managementu třídních kolektivů, práce s heterogenní třídou</w:t>
            </w:r>
          </w:p>
        </w:tc>
        <w:tc>
          <w:tcPr>
            <w:tcW w:w="5820" w:type="dxa"/>
          </w:tcPr>
          <w:p w14:paraId="48E0752A"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Workshop se zaměřil na rozvoj polytechnického myšlení a praktických dovedností pedagogů, které následně mohou přenášet na žáky. Aktivita posílila schopnost učitelů vést tvořivé a technicky zaměřené aktivity v různých vzdělávacích kontextech.</w:t>
            </w:r>
          </w:p>
        </w:tc>
      </w:tr>
      <w:tr w:rsidR="003D5581" w:rsidRPr="004F6D33" w14:paraId="09BB178C"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restart"/>
            <w:vAlign w:val="center"/>
          </w:tcPr>
          <w:p w14:paraId="01CF6261" w14:textId="77777777" w:rsidR="003D5581" w:rsidRPr="004F6D33" w:rsidRDefault="003D5581" w:rsidP="00BB22CE">
            <w:pPr>
              <w:jc w:val="left"/>
              <w:rPr>
                <w:rFonts w:cs="Calibri"/>
                <w:sz w:val="18"/>
                <w:szCs w:val="18"/>
              </w:rPr>
            </w:pPr>
            <w:r w:rsidRPr="004F6D33">
              <w:rPr>
                <w:rFonts w:cs="Calibri"/>
                <w:sz w:val="18"/>
                <w:szCs w:val="18"/>
              </w:rPr>
              <w:lastRenderedPageBreak/>
              <w:t>Podpora wellbeingu a duševního zdraví ve školách</w:t>
            </w:r>
          </w:p>
        </w:tc>
        <w:tc>
          <w:tcPr>
            <w:tcW w:w="1751" w:type="dxa"/>
            <w:vMerge w:val="restart"/>
            <w:vAlign w:val="center"/>
          </w:tcPr>
          <w:p w14:paraId="0BFDD691"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 xml:space="preserve">Pocit bezmoci v práci učitele                                        </w:t>
            </w:r>
          </w:p>
        </w:tc>
        <w:tc>
          <w:tcPr>
            <w:tcW w:w="1174" w:type="dxa"/>
            <w:vMerge w:val="restart"/>
            <w:vAlign w:val="center"/>
          </w:tcPr>
          <w:p w14:paraId="241D3C6A"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10A380C6"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1.3 Podpora rozvoje iniciativy, kreativity a dalších klíčových kompetencí dětí včetně podpory duševního zdraví dětí a pedagogů v předškolním vzdělávání</w:t>
            </w:r>
          </w:p>
        </w:tc>
        <w:tc>
          <w:tcPr>
            <w:tcW w:w="5820" w:type="dxa"/>
          </w:tcPr>
          <w:p w14:paraId="6B8FE117"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poskytla prostor pro sdílení emocí a hledání podpory mezi pedagogy, čímž přispěla ke zlepšení psychické pohody učitelů. Zároveň podpořila jejich schopnost zvládat zátěžové situace a předcházet syndromu vyhoření.</w:t>
            </w:r>
          </w:p>
        </w:tc>
      </w:tr>
      <w:tr w:rsidR="003D5581" w:rsidRPr="004F6D33" w14:paraId="342E6FE2"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69830C2E" w14:textId="77777777" w:rsidR="003D5581" w:rsidRPr="004F6D33" w:rsidRDefault="003D5581" w:rsidP="00BB22CE">
            <w:pPr>
              <w:jc w:val="left"/>
              <w:rPr>
                <w:rFonts w:cs="Calibri"/>
                <w:sz w:val="18"/>
                <w:szCs w:val="18"/>
              </w:rPr>
            </w:pPr>
          </w:p>
        </w:tc>
        <w:tc>
          <w:tcPr>
            <w:tcW w:w="1751" w:type="dxa"/>
            <w:vMerge/>
            <w:vAlign w:val="center"/>
          </w:tcPr>
          <w:p w14:paraId="637734FF"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1174" w:type="dxa"/>
            <w:vMerge/>
            <w:vAlign w:val="center"/>
          </w:tcPr>
          <w:p w14:paraId="6F39173D"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7C3D81FB"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2.4 Podpora rozvoje podnikavosti, iniciativy, kreativity a dalších klíčových kompetencí žáků včetně podpory duševního zdraví žáků a pedagogů</w:t>
            </w:r>
          </w:p>
        </w:tc>
        <w:tc>
          <w:tcPr>
            <w:tcW w:w="5820" w:type="dxa"/>
          </w:tcPr>
          <w:p w14:paraId="5EB08014"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Pedagogové se naučili techniky psychohygieny, sebereflexe a práce se stresem, které mohou využívat jak pro sebe, tak při podpoře žáků. Aktivita tak napomohla vytváření bezpečného a respektujícího prostředí ve škole.</w:t>
            </w:r>
          </w:p>
        </w:tc>
      </w:tr>
      <w:tr w:rsidR="003D5581" w:rsidRPr="004F6D33" w14:paraId="55FD94EE"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74870B2A" w14:textId="77777777" w:rsidR="003D5581" w:rsidRPr="004F6D33" w:rsidRDefault="003D5581" w:rsidP="00BB22CE">
            <w:pPr>
              <w:jc w:val="left"/>
              <w:rPr>
                <w:rFonts w:cs="Calibri"/>
                <w:sz w:val="18"/>
                <w:szCs w:val="18"/>
              </w:rPr>
            </w:pPr>
          </w:p>
        </w:tc>
        <w:tc>
          <w:tcPr>
            <w:tcW w:w="1751" w:type="dxa"/>
            <w:vMerge w:val="restart"/>
            <w:vAlign w:val="center"/>
          </w:tcPr>
          <w:p w14:paraId="7BC430D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Podpora wellbeingu žáků a učitelů</w:t>
            </w:r>
          </w:p>
        </w:tc>
        <w:tc>
          <w:tcPr>
            <w:tcW w:w="1174" w:type="dxa"/>
            <w:vMerge w:val="restart"/>
            <w:vAlign w:val="center"/>
          </w:tcPr>
          <w:p w14:paraId="30924ED8"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Pracovníci ve vzdělávání</w:t>
            </w:r>
          </w:p>
        </w:tc>
        <w:tc>
          <w:tcPr>
            <w:tcW w:w="3402" w:type="dxa"/>
          </w:tcPr>
          <w:p w14:paraId="77E78ADC"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1.3 Podpora rozvoje iniciativy, kreativity a dalších klíčových kompetencí dětí včetně podpory duševního zdraví dětí a pedagogů v předškolním vzdělávání</w:t>
            </w:r>
          </w:p>
        </w:tc>
        <w:tc>
          <w:tcPr>
            <w:tcW w:w="5820" w:type="dxa"/>
          </w:tcPr>
          <w:p w14:paraId="08C7045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se zaměřila na podporu psychické pohody a pozitivního klimatu v předškolních kolektivech. Účastníci získali praktické tipy pro vytváření prostředí, které podporuje emoční stabilitu, otevřenou komunikaci a spolupráci mezi dětmi i pedagogy.</w:t>
            </w:r>
          </w:p>
        </w:tc>
      </w:tr>
      <w:tr w:rsidR="003D5581" w:rsidRPr="004F6D33" w14:paraId="63CFF19C"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7C4751D0" w14:textId="77777777" w:rsidR="003D5581" w:rsidRPr="004F6D33" w:rsidRDefault="003D5581" w:rsidP="00BB22CE">
            <w:pPr>
              <w:jc w:val="left"/>
              <w:rPr>
                <w:rFonts w:cs="Calibri"/>
                <w:sz w:val="18"/>
                <w:szCs w:val="18"/>
              </w:rPr>
            </w:pPr>
          </w:p>
        </w:tc>
        <w:tc>
          <w:tcPr>
            <w:tcW w:w="1751" w:type="dxa"/>
            <w:vMerge/>
            <w:vAlign w:val="center"/>
          </w:tcPr>
          <w:p w14:paraId="571A9338"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318EB285"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4A6376BA"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2.4 Podpora rozvoje podnikavosti, iniciativy, kreativity a dalších klíčových kompetencí žáků včetně podpory duševního zdraví žáků a pedagogů</w:t>
            </w:r>
          </w:p>
        </w:tc>
        <w:tc>
          <w:tcPr>
            <w:tcW w:w="5820" w:type="dxa"/>
          </w:tcPr>
          <w:p w14:paraId="64CE9250"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Pedagogové i žáci byli vedeni k uvědomování si vlastních emocí, zvládání stresu a rozvoji vzájemného respektu. Aktivita přispěla k posílení odolnosti a schopnosti řešit konflikty konstruktivním způsobem.</w:t>
            </w:r>
          </w:p>
        </w:tc>
      </w:tr>
      <w:tr w:rsidR="003D5581" w:rsidRPr="004F6D33" w14:paraId="74F2113F"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restart"/>
            <w:vAlign w:val="center"/>
          </w:tcPr>
          <w:p w14:paraId="3B74D2C0" w14:textId="77777777" w:rsidR="003D5581" w:rsidRPr="004F6D33" w:rsidRDefault="003D5581" w:rsidP="00BB22CE">
            <w:pPr>
              <w:jc w:val="left"/>
              <w:rPr>
                <w:rFonts w:cs="Calibri"/>
                <w:sz w:val="18"/>
                <w:szCs w:val="18"/>
              </w:rPr>
            </w:pPr>
            <w:r w:rsidRPr="004F6D33">
              <w:rPr>
                <w:rFonts w:cs="Calibri"/>
                <w:sz w:val="18"/>
                <w:szCs w:val="18"/>
              </w:rPr>
              <w:t>Podpora a rozvoj klíčových kompetencí a gramotností dětí a žáků</w:t>
            </w:r>
          </w:p>
        </w:tc>
        <w:tc>
          <w:tcPr>
            <w:tcW w:w="1751" w:type="dxa"/>
            <w:vAlign w:val="center"/>
          </w:tcPr>
          <w:p w14:paraId="0BC5EADE"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Finanční gramotnost</w:t>
            </w:r>
          </w:p>
        </w:tc>
        <w:tc>
          <w:tcPr>
            <w:tcW w:w="1174" w:type="dxa"/>
            <w:vAlign w:val="center"/>
          </w:tcPr>
          <w:p w14:paraId="42CFF554"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Žáci ZŠ</w:t>
            </w:r>
          </w:p>
        </w:tc>
        <w:tc>
          <w:tcPr>
            <w:tcW w:w="3402" w:type="dxa"/>
          </w:tcPr>
          <w:p w14:paraId="3F03779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2.2 Rozvoj čtenářské, matematické a finanční gramotnosti a výuky cizích jazyků na ZŠ</w:t>
            </w:r>
          </w:p>
        </w:tc>
        <w:tc>
          <w:tcPr>
            <w:tcW w:w="5820" w:type="dxa"/>
          </w:tcPr>
          <w:p w14:paraId="030F1700"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Žáci si praktickou formou osvojili základní principy hospodaření s penězi, plánování rozpočtu a odpovědného finančního rozhodování. Aktivita rozvíjela jejich schopnost propojit matematické dovednosti s každodenními životními situacemi.</w:t>
            </w:r>
          </w:p>
        </w:tc>
      </w:tr>
      <w:tr w:rsidR="003D5581" w:rsidRPr="004F6D33" w14:paraId="3D7D9E28"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058C8B37" w14:textId="77777777" w:rsidR="003D5581" w:rsidRPr="004F6D33" w:rsidRDefault="003D5581" w:rsidP="00BB22CE">
            <w:pPr>
              <w:jc w:val="left"/>
              <w:rPr>
                <w:rFonts w:cs="Calibri"/>
                <w:sz w:val="18"/>
                <w:szCs w:val="18"/>
              </w:rPr>
            </w:pPr>
          </w:p>
        </w:tc>
        <w:tc>
          <w:tcPr>
            <w:tcW w:w="1751" w:type="dxa"/>
            <w:vAlign w:val="center"/>
          </w:tcPr>
          <w:p w14:paraId="7BC5619E"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Obhajoba absolventské práce</w:t>
            </w:r>
          </w:p>
        </w:tc>
        <w:tc>
          <w:tcPr>
            <w:tcW w:w="1174" w:type="dxa"/>
            <w:vAlign w:val="center"/>
          </w:tcPr>
          <w:p w14:paraId="5E3EE3C8"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Žáci ZŠ</w:t>
            </w:r>
          </w:p>
        </w:tc>
        <w:tc>
          <w:tcPr>
            <w:tcW w:w="3402" w:type="dxa"/>
          </w:tcPr>
          <w:p w14:paraId="2DB5536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 xml:space="preserve">Cíl 2.3 Rozvoj polytechnického vzdělávání žáků, digitálních kompetencí a mediální gramotnosti žáků na ZŠ  </w:t>
            </w:r>
          </w:p>
        </w:tc>
        <w:tc>
          <w:tcPr>
            <w:tcW w:w="5820" w:type="dxa"/>
          </w:tcPr>
          <w:p w14:paraId="204CCDBD"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Aktivita rozvíjela u žáků schopnost prezentovat výsledky své práce, pracovat s informacemi a obhajovat své názory před publikem. Posílila také jejich digitální dovednosti při přípravě a prezentaci výstupů.</w:t>
            </w:r>
          </w:p>
        </w:tc>
      </w:tr>
      <w:tr w:rsidR="003D5581" w:rsidRPr="004F6D33" w14:paraId="211EA29C"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17293DD9" w14:textId="77777777" w:rsidR="003D5581" w:rsidRPr="004F6D33" w:rsidRDefault="003D5581" w:rsidP="00BB22CE">
            <w:pPr>
              <w:jc w:val="left"/>
              <w:rPr>
                <w:rFonts w:cs="Calibri"/>
                <w:sz w:val="18"/>
                <w:szCs w:val="18"/>
              </w:rPr>
            </w:pPr>
          </w:p>
        </w:tc>
        <w:tc>
          <w:tcPr>
            <w:tcW w:w="1751" w:type="dxa"/>
            <w:vMerge w:val="restart"/>
            <w:vAlign w:val="center"/>
          </w:tcPr>
          <w:p w14:paraId="24367517"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S mobilem aktivně</w:t>
            </w:r>
          </w:p>
        </w:tc>
        <w:tc>
          <w:tcPr>
            <w:tcW w:w="1174" w:type="dxa"/>
            <w:vMerge w:val="restart"/>
            <w:vAlign w:val="center"/>
          </w:tcPr>
          <w:p w14:paraId="5836C33A"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Žáci ZŠ</w:t>
            </w:r>
          </w:p>
        </w:tc>
        <w:tc>
          <w:tcPr>
            <w:tcW w:w="3402" w:type="dxa"/>
          </w:tcPr>
          <w:p w14:paraId="47EC7A09"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 xml:space="preserve">Cíl 2.3 Rozvoj polytechnického vzdělávání žáků, digitálních kompetencí a mediální gramotnosti žáků na ZŠ  </w:t>
            </w:r>
          </w:p>
        </w:tc>
        <w:tc>
          <w:tcPr>
            <w:tcW w:w="5820" w:type="dxa"/>
          </w:tcPr>
          <w:p w14:paraId="56128FAC"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Žáci se učili využívat mobilní technologie aktivně a smysluplně pro vzdělávání, tvoření obsahu a hledání informací. Aktivita rozvíjela jejich kritické myšlení a schopnost orientovat se v digitálním prostoru.</w:t>
            </w:r>
          </w:p>
        </w:tc>
      </w:tr>
      <w:tr w:rsidR="003D5581" w:rsidRPr="004F6D33" w14:paraId="022AFADD"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2F510E71" w14:textId="77777777" w:rsidR="003D5581" w:rsidRPr="004F6D33" w:rsidRDefault="003D5581" w:rsidP="00BB22CE">
            <w:pPr>
              <w:jc w:val="left"/>
              <w:rPr>
                <w:rFonts w:cs="Calibri"/>
                <w:sz w:val="18"/>
                <w:szCs w:val="18"/>
              </w:rPr>
            </w:pPr>
          </w:p>
        </w:tc>
        <w:tc>
          <w:tcPr>
            <w:tcW w:w="1751" w:type="dxa"/>
            <w:vMerge/>
            <w:vAlign w:val="center"/>
          </w:tcPr>
          <w:p w14:paraId="53A3E1BC"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5117DD96"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1B9C99BD"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2.4 Podpora rozvoje podnikavosti, iniciativy, kreativity a dalších klíčových kompetencí žáků včetně podpory duševního zdraví žáků a pedagogů</w:t>
            </w:r>
          </w:p>
        </w:tc>
        <w:tc>
          <w:tcPr>
            <w:tcW w:w="5820" w:type="dxa"/>
          </w:tcPr>
          <w:p w14:paraId="61C29DC2"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Účastníci pracovali na vlastních projektech, čímž posílili samostatnost, kreativitu a týmovou spolupráci. Aktivita podpořila jejich podnikavý přístup k řešení úkolů.</w:t>
            </w:r>
          </w:p>
        </w:tc>
      </w:tr>
      <w:tr w:rsidR="003D5581" w:rsidRPr="004F6D33" w14:paraId="50EF86D6"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45E6AC87" w14:textId="77777777" w:rsidR="003D5581" w:rsidRPr="004F6D33" w:rsidRDefault="003D5581" w:rsidP="00BB22CE">
            <w:pPr>
              <w:jc w:val="left"/>
              <w:rPr>
                <w:rFonts w:cs="Calibri"/>
                <w:sz w:val="18"/>
                <w:szCs w:val="18"/>
              </w:rPr>
            </w:pPr>
          </w:p>
        </w:tc>
        <w:tc>
          <w:tcPr>
            <w:tcW w:w="1751" w:type="dxa"/>
            <w:vMerge w:val="restart"/>
            <w:vAlign w:val="center"/>
          </w:tcPr>
          <w:p w14:paraId="3D759262"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Reportér v akci</w:t>
            </w:r>
          </w:p>
        </w:tc>
        <w:tc>
          <w:tcPr>
            <w:tcW w:w="1174" w:type="dxa"/>
            <w:vMerge w:val="restart"/>
            <w:vAlign w:val="center"/>
          </w:tcPr>
          <w:p w14:paraId="627D9430"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Žáci ZŠ</w:t>
            </w:r>
          </w:p>
        </w:tc>
        <w:tc>
          <w:tcPr>
            <w:tcW w:w="3402" w:type="dxa"/>
          </w:tcPr>
          <w:p w14:paraId="06AAE66F"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 xml:space="preserve">Cíl 2.3 Rozvoj polytechnického vzdělávání žáků, digitálních kompetencí a mediální gramotnosti žáků na ZŠ  </w:t>
            </w:r>
          </w:p>
        </w:tc>
        <w:tc>
          <w:tcPr>
            <w:tcW w:w="5820" w:type="dxa"/>
          </w:tcPr>
          <w:p w14:paraId="6556E080"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Žáci se seznámili s principy novinářské práce, tvorbou textů, fotografií a videí. Aktivita posílila jejich schopnost kriticky pracovat s informacemi a ověřovat zdroje.</w:t>
            </w:r>
          </w:p>
        </w:tc>
      </w:tr>
      <w:tr w:rsidR="003D5581" w:rsidRPr="004F6D33" w14:paraId="3D71D1A6"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10148EA5" w14:textId="77777777" w:rsidR="003D5581" w:rsidRPr="004F6D33" w:rsidRDefault="003D5581" w:rsidP="00BB22CE">
            <w:pPr>
              <w:jc w:val="left"/>
              <w:rPr>
                <w:rFonts w:cs="Calibri"/>
                <w:sz w:val="18"/>
                <w:szCs w:val="18"/>
              </w:rPr>
            </w:pPr>
          </w:p>
        </w:tc>
        <w:tc>
          <w:tcPr>
            <w:tcW w:w="1751" w:type="dxa"/>
            <w:vMerge/>
            <w:vAlign w:val="center"/>
          </w:tcPr>
          <w:p w14:paraId="7FB10DAE"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p>
        </w:tc>
        <w:tc>
          <w:tcPr>
            <w:tcW w:w="1174" w:type="dxa"/>
            <w:vMerge/>
            <w:vAlign w:val="center"/>
          </w:tcPr>
          <w:p w14:paraId="4666BFD3"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3402" w:type="dxa"/>
          </w:tcPr>
          <w:p w14:paraId="6ED9E5FB"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2.4 Podpora rozvoje podnikavosti, iniciativy, kreativity a dalších klíčových kompetencí žáků včetně podpory duševního zdraví žáků a pedagogů</w:t>
            </w:r>
          </w:p>
        </w:tc>
        <w:tc>
          <w:tcPr>
            <w:tcW w:w="5820" w:type="dxa"/>
          </w:tcPr>
          <w:p w14:paraId="3858B057"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Účastníci pracovali v týmech, plánovali vlastní reportáže a prezentovali výsledky. Aktivita podporovala spolupráci, zodpovědnost a kreativní přístup k práci.</w:t>
            </w:r>
          </w:p>
        </w:tc>
      </w:tr>
      <w:tr w:rsidR="003D5581" w:rsidRPr="004F6D33" w14:paraId="760E7D9A"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52849130" w14:textId="77777777" w:rsidR="003D5581" w:rsidRPr="004F6D33" w:rsidRDefault="003D5581" w:rsidP="00BB22CE">
            <w:pPr>
              <w:jc w:val="left"/>
              <w:rPr>
                <w:rFonts w:cs="Calibri"/>
                <w:sz w:val="18"/>
                <w:szCs w:val="18"/>
              </w:rPr>
            </w:pPr>
          </w:p>
        </w:tc>
        <w:tc>
          <w:tcPr>
            <w:tcW w:w="1751" w:type="dxa"/>
            <w:vAlign w:val="center"/>
          </w:tcPr>
          <w:p w14:paraId="42C2CE02"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Zapomenuté řemeslo</w:t>
            </w:r>
          </w:p>
          <w:p w14:paraId="4665E7F6"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Mlynář</w:t>
            </w:r>
          </w:p>
        </w:tc>
        <w:tc>
          <w:tcPr>
            <w:tcW w:w="1174" w:type="dxa"/>
            <w:vAlign w:val="center"/>
          </w:tcPr>
          <w:p w14:paraId="4E809BE9"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Děti MŠ</w:t>
            </w:r>
          </w:p>
        </w:tc>
        <w:tc>
          <w:tcPr>
            <w:tcW w:w="3402" w:type="dxa"/>
          </w:tcPr>
          <w:p w14:paraId="36EA27CA"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1.3 Podpora rozvoje iniciativy, kreativity a dalších klíčových kompetencí dětí včetně podpory duševního zdraví dětí a pedagogů v předškolním vzdělávání</w:t>
            </w:r>
          </w:p>
        </w:tc>
        <w:tc>
          <w:tcPr>
            <w:tcW w:w="5820" w:type="dxa"/>
          </w:tcPr>
          <w:p w14:paraId="50054AAC"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Děti byly seznámeny s tradičním řemeslem mlynáře, čímž se rozvíjela jejich fantazie, manuální zručnost i povědomí o kulturním dědictví. Aktivita podporovala tvořivé učení a zapojení všech smyslů.</w:t>
            </w:r>
          </w:p>
        </w:tc>
      </w:tr>
      <w:tr w:rsidR="003D5581" w:rsidRPr="004F6D33" w14:paraId="6F5573A3"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24F563F9" w14:textId="77777777" w:rsidR="003D5581" w:rsidRPr="004F6D33" w:rsidRDefault="003D5581" w:rsidP="00BB22CE">
            <w:pPr>
              <w:jc w:val="left"/>
              <w:rPr>
                <w:rFonts w:cs="Calibri"/>
                <w:sz w:val="18"/>
                <w:szCs w:val="18"/>
              </w:rPr>
            </w:pPr>
          </w:p>
        </w:tc>
        <w:tc>
          <w:tcPr>
            <w:tcW w:w="1751" w:type="dxa"/>
            <w:vAlign w:val="center"/>
          </w:tcPr>
          <w:p w14:paraId="75091801"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Vánoční tradice v Čechách</w:t>
            </w:r>
          </w:p>
        </w:tc>
        <w:tc>
          <w:tcPr>
            <w:tcW w:w="1174" w:type="dxa"/>
            <w:vAlign w:val="center"/>
          </w:tcPr>
          <w:p w14:paraId="78EAC251"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Děti MŠ</w:t>
            </w:r>
          </w:p>
        </w:tc>
        <w:tc>
          <w:tcPr>
            <w:tcW w:w="3402" w:type="dxa"/>
          </w:tcPr>
          <w:p w14:paraId="612D8340"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1.3 Podpora rozvoje iniciativy, kreativity a dalších klíčových kompetencí dětí včetně podpory duševního zdraví dětí a pedagogů v předškolním vzdělávání</w:t>
            </w:r>
          </w:p>
        </w:tc>
        <w:tc>
          <w:tcPr>
            <w:tcW w:w="5820" w:type="dxa"/>
          </w:tcPr>
          <w:p w14:paraId="2A1128C2"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Prostřednictvím seznámení s vánočními zvyky se děti učily chápat kulturní tradice a hodnoty. Aktivita podporovala jejich tvořivost a posilovala pocit sounáležitosti s komunitou.</w:t>
            </w:r>
          </w:p>
        </w:tc>
      </w:tr>
      <w:tr w:rsidR="003D5581" w:rsidRPr="004F6D33" w14:paraId="26A84A23"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3C423A43" w14:textId="77777777" w:rsidR="003D5581" w:rsidRPr="004F6D33" w:rsidRDefault="003D5581" w:rsidP="00BB22CE">
            <w:pPr>
              <w:jc w:val="left"/>
              <w:rPr>
                <w:rFonts w:cs="Calibri"/>
                <w:sz w:val="18"/>
                <w:szCs w:val="18"/>
              </w:rPr>
            </w:pPr>
          </w:p>
        </w:tc>
        <w:tc>
          <w:tcPr>
            <w:tcW w:w="1751" w:type="dxa"/>
            <w:vAlign w:val="center"/>
          </w:tcPr>
          <w:p w14:paraId="53C1F488"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Interaktivní hry na podporu slovní zásoby – Auta</w:t>
            </w:r>
          </w:p>
        </w:tc>
        <w:tc>
          <w:tcPr>
            <w:tcW w:w="1174" w:type="dxa"/>
            <w:vAlign w:val="center"/>
          </w:tcPr>
          <w:p w14:paraId="52CED73A"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Děti MŠ</w:t>
            </w:r>
          </w:p>
        </w:tc>
        <w:tc>
          <w:tcPr>
            <w:tcW w:w="3402" w:type="dxa"/>
          </w:tcPr>
          <w:p w14:paraId="6423B365"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 xml:space="preserve">Cíl 1.1 Rozvoj čtenářské a matematické pregramotnosti vč. rozvoje polytechnického </w:t>
            </w:r>
            <w:r w:rsidRPr="004F6D33">
              <w:rPr>
                <w:rFonts w:cs="Calibri"/>
                <w:sz w:val="18"/>
                <w:szCs w:val="18"/>
              </w:rPr>
              <w:lastRenderedPageBreak/>
              <w:t>vzdělávání a digitálních kompetencí, výuky cizích jazyků v předškolním vzdělávání</w:t>
            </w:r>
          </w:p>
        </w:tc>
        <w:tc>
          <w:tcPr>
            <w:tcW w:w="5820" w:type="dxa"/>
          </w:tcPr>
          <w:p w14:paraId="48A6160A"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lastRenderedPageBreak/>
              <w:t>Hra motivovala děti k rozšiřování slovní zásoby a porozumění novým pojmům zábavnou formou. Aktivita podporovala jazykový rozvoj a připravovala děti na plynulejší nástup do základní školy.</w:t>
            </w:r>
          </w:p>
        </w:tc>
      </w:tr>
      <w:tr w:rsidR="003D5581" w:rsidRPr="004F6D33" w14:paraId="5F521B59" w14:textId="77777777" w:rsidTr="003D5581">
        <w:tc>
          <w:tcPr>
            <w:cnfStyle w:val="001000000000" w:firstRow="0" w:lastRow="0" w:firstColumn="1" w:lastColumn="0" w:oddVBand="0" w:evenVBand="0" w:oddHBand="0" w:evenHBand="0" w:firstRowFirstColumn="0" w:firstRowLastColumn="0" w:lastRowFirstColumn="0" w:lastRowLastColumn="0"/>
            <w:tcW w:w="1465" w:type="dxa"/>
            <w:vMerge/>
            <w:vAlign w:val="center"/>
          </w:tcPr>
          <w:p w14:paraId="2130E5A7" w14:textId="77777777" w:rsidR="003D5581" w:rsidRPr="004F6D33" w:rsidRDefault="003D5581" w:rsidP="00BB22CE">
            <w:pPr>
              <w:jc w:val="left"/>
              <w:rPr>
                <w:rFonts w:cs="Calibri"/>
                <w:sz w:val="18"/>
                <w:szCs w:val="18"/>
              </w:rPr>
            </w:pPr>
          </w:p>
        </w:tc>
        <w:tc>
          <w:tcPr>
            <w:tcW w:w="1751" w:type="dxa"/>
            <w:vAlign w:val="center"/>
          </w:tcPr>
          <w:p w14:paraId="6BE6EF56"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4F6D33">
              <w:rPr>
                <w:rFonts w:cs="Calibri"/>
                <w:b/>
                <w:bCs/>
                <w:sz w:val="18"/>
                <w:szCs w:val="18"/>
              </w:rPr>
              <w:t>Interaktivní hry na podporu slovní zásoby – Kolo štěstí</w:t>
            </w:r>
          </w:p>
        </w:tc>
        <w:tc>
          <w:tcPr>
            <w:tcW w:w="1174" w:type="dxa"/>
            <w:vAlign w:val="center"/>
          </w:tcPr>
          <w:p w14:paraId="1578B4E0" w14:textId="77777777" w:rsidR="003D5581" w:rsidRPr="004F6D33" w:rsidRDefault="003D5581" w:rsidP="00BB22CE">
            <w:pPr>
              <w:jc w:val="left"/>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Děti MŠ</w:t>
            </w:r>
          </w:p>
        </w:tc>
        <w:tc>
          <w:tcPr>
            <w:tcW w:w="3402" w:type="dxa"/>
          </w:tcPr>
          <w:p w14:paraId="52BFA7F3"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Cíl 1.1 Rozvoj čtenářské a matematické pregramotnosti vč. rozvoje polytechnického vzdělávání a digitálních kompetencí, výuky cizích jazyků v předškolním vzdělávání</w:t>
            </w:r>
          </w:p>
        </w:tc>
        <w:tc>
          <w:tcPr>
            <w:tcW w:w="5820" w:type="dxa"/>
          </w:tcPr>
          <w:p w14:paraId="1D9B066C" w14:textId="77777777" w:rsidR="003D5581" w:rsidRPr="004F6D33" w:rsidRDefault="003D5581" w:rsidP="00BB22CE">
            <w:pPr>
              <w:cnfStyle w:val="000000000000" w:firstRow="0" w:lastRow="0" w:firstColumn="0" w:lastColumn="0" w:oddVBand="0" w:evenVBand="0" w:oddHBand="0" w:evenHBand="0" w:firstRowFirstColumn="0" w:firstRowLastColumn="0" w:lastRowFirstColumn="0" w:lastRowLastColumn="0"/>
              <w:rPr>
                <w:rFonts w:cs="Calibri"/>
                <w:sz w:val="18"/>
                <w:szCs w:val="18"/>
              </w:rPr>
            </w:pPr>
            <w:r w:rsidRPr="004F6D33">
              <w:rPr>
                <w:rFonts w:cs="Calibri"/>
                <w:sz w:val="18"/>
                <w:szCs w:val="18"/>
              </w:rPr>
              <w:t>Děti prostřednictvím hry aktivně procvičovaly slovní zásobu, tvořily věty a učily se nová slova. Aktivita rozvíjela komunikaci, logické myšlení a radost z učení.</w:t>
            </w:r>
          </w:p>
        </w:tc>
      </w:tr>
    </w:tbl>
    <w:p w14:paraId="14078360" w14:textId="77777777" w:rsidR="00BE3AF6" w:rsidRDefault="00BE3AF6" w:rsidP="00DD4F17"/>
    <w:p w14:paraId="7B426DD5" w14:textId="77777777" w:rsidR="00BE3AF6" w:rsidRDefault="00BE3AF6" w:rsidP="00DD4F17"/>
    <w:p w14:paraId="4648444B" w14:textId="77777777" w:rsidR="00BE3AF6" w:rsidRDefault="00BE3AF6" w:rsidP="00DD4F17"/>
    <w:p w14:paraId="4D7EE1E5" w14:textId="77777777" w:rsidR="00BE3AF6" w:rsidRDefault="00BE3AF6" w:rsidP="00DD4F17"/>
    <w:p w14:paraId="5DE13D00" w14:textId="77777777" w:rsidR="00BE3AF6" w:rsidRDefault="00BE3AF6" w:rsidP="00DD4F17"/>
    <w:p w14:paraId="6F5F2537" w14:textId="77777777" w:rsidR="003724F8" w:rsidRDefault="003724F8" w:rsidP="00D74515">
      <w:pPr>
        <w:pStyle w:val="Nadpis2"/>
        <w:numPr>
          <w:ilvl w:val="0"/>
          <w:numId w:val="0"/>
        </w:numPr>
        <w:sectPr w:rsidR="003724F8" w:rsidSect="000E2E17">
          <w:footerReference w:type="default" r:id="rId12"/>
          <w:pgSz w:w="16838" w:h="11906" w:orient="landscape"/>
          <w:pgMar w:top="1894" w:right="1799" w:bottom="1417" w:left="1417" w:header="708" w:footer="708" w:gutter="0"/>
          <w:cols w:space="708"/>
          <w:docGrid w:linePitch="360"/>
        </w:sectPr>
      </w:pPr>
    </w:p>
    <w:p w14:paraId="205E0F18" w14:textId="56B2CD46" w:rsidR="00F73746" w:rsidRDefault="00F73746" w:rsidP="00F73746">
      <w:pPr>
        <w:rPr>
          <w:rFonts w:ascii="Times New Roman" w:hAnsi="Times New Roman"/>
          <w:sz w:val="24"/>
        </w:rPr>
      </w:pPr>
      <w:r>
        <w:lastRenderedPageBreak/>
        <w:t>Evaluace ročních akčních plánů na období 2024 a 2025 prokázala, že plánování i samotná realizace implementačních aktivit v rámci projektu MAP IV</w:t>
      </w:r>
      <w:r w:rsidR="00617976">
        <w:t>.</w:t>
      </w:r>
      <w:r>
        <w:t xml:space="preserve"> probíh</w:t>
      </w:r>
      <w:r w:rsidR="00617976">
        <w:t>ala</w:t>
      </w:r>
      <w:r>
        <w:t xml:space="preserve"> v souladu se stanovenými cíli a prioritami. Aktivity akčních plánů byly hodnoceny jako </w:t>
      </w:r>
      <w:r w:rsidRPr="009624CE">
        <w:rPr>
          <w:b/>
          <w:bCs/>
        </w:rPr>
        <w:t>relevantní, účelné a přínosné pro cílové skupiny</w:t>
      </w:r>
      <w:r>
        <w:t>.</w:t>
      </w:r>
    </w:p>
    <w:p w14:paraId="5375BD05" w14:textId="77777777" w:rsidR="00F73746" w:rsidRDefault="00F73746" w:rsidP="00F73746">
      <w:r>
        <w:t>V případě akčního plánu na rok 2024 byla většina aktivit úspěšně realizována dle harmonogramu, bez nutnosti přesunů do dalšího období. Evaluace rovněž potvrdila dobrou organizaci a efektivní koordinaci ze strany realizačního týmu MAP IV.</w:t>
      </w:r>
    </w:p>
    <w:p w14:paraId="66E15696" w14:textId="77777777" w:rsidR="00F73746" w:rsidRDefault="00F73746" w:rsidP="00F73746">
      <w:r>
        <w:t>Evaluace akčního plánu na rok 2025 probíhá v době zpracování této závěrečné zprávy. Průběžná zjištění však zatím potvrzují kontinuitu a smysluplnost realizovaných aktivit, které navazují na předchozí období a dále rozvíjejí spolupráci aktérů v území.</w:t>
      </w:r>
    </w:p>
    <w:p w14:paraId="6DC3964D" w14:textId="77777777" w:rsidR="00F73746" w:rsidRDefault="00F73746" w:rsidP="00F73746">
      <w:r>
        <w:t xml:space="preserve">Z výsledků obou evaluací vyplývá </w:t>
      </w:r>
      <w:r w:rsidRPr="009624CE">
        <w:rPr>
          <w:b/>
          <w:bCs/>
        </w:rPr>
        <w:t>doporučení pokračovat v nastaveném směru a dále systematicky rozvíjet akční plánování jako nástroj zvyšování kvality vzdělávání</w:t>
      </w:r>
      <w:r>
        <w:t xml:space="preserve"> v ORP Bílina.</w:t>
      </w:r>
    </w:p>
    <w:p w14:paraId="3341A0FF" w14:textId="77777777" w:rsidR="00F73746" w:rsidRDefault="00F73746" w:rsidP="00F73746">
      <w:pPr>
        <w:pStyle w:val="Nadpis2"/>
        <w:numPr>
          <w:ilvl w:val="0"/>
          <w:numId w:val="0"/>
        </w:numPr>
      </w:pPr>
    </w:p>
    <w:p w14:paraId="63656D22" w14:textId="657421CD" w:rsidR="00DD4F17" w:rsidRDefault="00DD4F17" w:rsidP="001F1812">
      <w:pPr>
        <w:pStyle w:val="Nadpis2"/>
      </w:pPr>
      <w:bookmarkStart w:id="24" w:name="_Toc212191108"/>
      <w:r>
        <w:t>Evaluace fungování pracovních skupin</w:t>
      </w:r>
      <w:bookmarkEnd w:id="24"/>
      <w:r>
        <w:t xml:space="preserve"> </w:t>
      </w:r>
    </w:p>
    <w:p w14:paraId="584802D3" w14:textId="6CC40098" w:rsidR="00CA01F7" w:rsidRDefault="00CA01F7" w:rsidP="000A0255">
      <w:r w:rsidRPr="00CA01F7">
        <w:t xml:space="preserve">Cílem evaluace bylo </w:t>
      </w:r>
      <w:r w:rsidRPr="00CA01F7">
        <w:rPr>
          <w:b/>
          <w:bCs/>
        </w:rPr>
        <w:t>zhodnocení přínosů a fungování pracovních skupin v rámci projektu MAP IV</w:t>
      </w:r>
      <w:r w:rsidRPr="00CA01F7">
        <w:t>, a to se zaměřením na efektivitu jejich činnosti, spolupráci členů a přínos k naplňování cílů projektu.</w:t>
      </w:r>
      <w:r>
        <w:t xml:space="preserve"> </w:t>
      </w:r>
      <w:r w:rsidRPr="00CA01F7">
        <w:t xml:space="preserve">Evaluace </w:t>
      </w:r>
      <w:r>
        <w:t>byla</w:t>
      </w:r>
      <w:r w:rsidRPr="00CA01F7">
        <w:t xml:space="preserve"> koncipována ve dvou samostatných obdobích, a to </w:t>
      </w:r>
      <w:r w:rsidRPr="00CA01F7">
        <w:rPr>
          <w:b/>
          <w:bCs/>
        </w:rPr>
        <w:t>za rok 2024 a za rok 2025</w:t>
      </w:r>
      <w:r w:rsidRPr="00CA01F7">
        <w:t>, aby bylo možné sledovat vývoj činnosti pracovních skupin v čase.</w:t>
      </w:r>
    </w:p>
    <w:p w14:paraId="12BAAD5B" w14:textId="77777777" w:rsidR="00D908A6" w:rsidRDefault="00D908A6" w:rsidP="000A0255"/>
    <w:p w14:paraId="7089FC14" w14:textId="77777777" w:rsidR="00C35361" w:rsidRDefault="000A0255" w:rsidP="00C35361">
      <w:pPr>
        <w:pStyle w:val="Nadpis3"/>
      </w:pPr>
      <w:bookmarkStart w:id="25" w:name="_Toc212191109"/>
      <w:r w:rsidRPr="008921D6">
        <w:t xml:space="preserve">Evaluace </w:t>
      </w:r>
      <w:r>
        <w:t>fungování pracovních skupin</w:t>
      </w:r>
      <w:r w:rsidR="00C35361">
        <w:t xml:space="preserve"> za rok 2024</w:t>
      </w:r>
      <w:bookmarkEnd w:id="25"/>
    </w:p>
    <w:p w14:paraId="6D49A37C" w14:textId="6D260BE9" w:rsidR="00CA01F7" w:rsidRDefault="00CA01F7" w:rsidP="00CA01F7">
      <w:pPr>
        <w:rPr>
          <w:rFonts w:ascii="Times New Roman" w:hAnsi="Times New Roman"/>
          <w:sz w:val="24"/>
        </w:rPr>
      </w:pPr>
      <w:r w:rsidRPr="00CA01F7">
        <w:t xml:space="preserve">Evaluace fungování pracovních skupin </w:t>
      </w:r>
      <w:r w:rsidRPr="00CA01F7">
        <w:rPr>
          <w:b/>
          <w:bCs/>
        </w:rPr>
        <w:t xml:space="preserve">za období prosinec </w:t>
      </w:r>
      <w:r w:rsidR="00003D0E" w:rsidRPr="00CA01F7">
        <w:rPr>
          <w:b/>
          <w:bCs/>
        </w:rPr>
        <w:t>2023–listopad</w:t>
      </w:r>
      <w:r w:rsidRPr="00CA01F7">
        <w:rPr>
          <w:b/>
          <w:bCs/>
        </w:rPr>
        <w:t xml:space="preserve"> 2024</w:t>
      </w:r>
      <w:r w:rsidRPr="00CA01F7">
        <w:t xml:space="preserve"> </w:t>
      </w:r>
      <w:r>
        <w:t>ukazuje vysokou spokojenost členů pracovních skupin s jejich činností. Všechny hodnocené oblasti dosahují velmi pozitivních výsledků, což potvrzuje efektivní organizaci a přínos pracovních skupin k realizaci projektu MAP IV.</w:t>
      </w:r>
    </w:p>
    <w:p w14:paraId="3D11B1BA" w14:textId="36B3E9DE" w:rsidR="00CA01F7" w:rsidRDefault="00CA01F7" w:rsidP="00CA01F7">
      <w:r>
        <w:t xml:space="preserve">Podle otevřených odpovědí respondenti nejvíce oceňují </w:t>
      </w:r>
      <w:r>
        <w:rPr>
          <w:rStyle w:val="Siln"/>
        </w:rPr>
        <w:t xml:space="preserve">sdílení zkušeností, kvalitní spolupráci </w:t>
      </w:r>
      <w:r w:rsidR="00003D0E">
        <w:rPr>
          <w:rStyle w:val="Siln"/>
        </w:rPr>
        <w:br/>
      </w:r>
      <w:r>
        <w:rPr>
          <w:rStyle w:val="Siln"/>
        </w:rPr>
        <w:t>a příklady dobré praxe</w:t>
      </w:r>
      <w:r>
        <w:t xml:space="preserve">. Pozitivně je hodnoceno také </w:t>
      </w:r>
      <w:r>
        <w:rPr>
          <w:rStyle w:val="Siln"/>
        </w:rPr>
        <w:t>přátelské klima a inspirativní prostředí</w:t>
      </w:r>
      <w:r>
        <w:t xml:space="preserve"> skupin. Menší rezervy se objevují v oblastech, jako je </w:t>
      </w:r>
      <w:r>
        <w:rPr>
          <w:rStyle w:val="Siln"/>
        </w:rPr>
        <w:t>vyšší využívání digitálních nástrojů</w:t>
      </w:r>
      <w:r>
        <w:t xml:space="preserve"> či </w:t>
      </w:r>
      <w:r>
        <w:rPr>
          <w:rStyle w:val="Siln"/>
        </w:rPr>
        <w:t>zapojování nových aktivit</w:t>
      </w:r>
      <w:r>
        <w:t>.</w:t>
      </w:r>
    </w:p>
    <w:p w14:paraId="6ADBF2C7" w14:textId="77777777" w:rsidR="00CA01F7" w:rsidRDefault="00CA01F7" w:rsidP="00CA01F7">
      <w:r>
        <w:t xml:space="preserve">Doporučení pro další období zahrnují </w:t>
      </w:r>
      <w:r>
        <w:rPr>
          <w:rStyle w:val="Siln"/>
        </w:rPr>
        <w:t>pokračování v osvědčených postupech</w:t>
      </w:r>
      <w:r>
        <w:t xml:space="preserve"> a </w:t>
      </w:r>
      <w:r>
        <w:rPr>
          <w:rStyle w:val="Siln"/>
        </w:rPr>
        <w:t>zaměření na rozšíření aktivit využívajících moderní technologie a online platformy</w:t>
      </w:r>
      <w:r>
        <w:t>.</w:t>
      </w:r>
    </w:p>
    <w:p w14:paraId="12FD9DB4" w14:textId="77777777" w:rsidR="00CA01F7" w:rsidRDefault="00CA01F7" w:rsidP="00CA01F7">
      <w:r>
        <w:t xml:space="preserve">Podrobnější informace o výsledcích evaluace jsou uvedeny v </w:t>
      </w:r>
      <w:r>
        <w:rPr>
          <w:rStyle w:val="Zdraznn"/>
        </w:rPr>
        <w:t>Evaluační zprávě o činnosti pracovních skupin MAP IV za rok 2024</w:t>
      </w:r>
      <w:r>
        <w:t xml:space="preserve">, která byla schválena ŘV dne 26. 3. 2025 a je zveřejněna na stránkách projektu: </w:t>
      </w:r>
      <w:hyperlink r:id="rId13" w:tgtFrame="_new" w:history="1">
        <w:r>
          <w:rPr>
            <w:rStyle w:val="Hypertextovodkaz"/>
          </w:rPr>
          <w:t>www.mapbilina.cz/vystupy-projektu</w:t>
        </w:r>
      </w:hyperlink>
    </w:p>
    <w:p w14:paraId="03861AA6" w14:textId="77777777" w:rsidR="00CA01F7" w:rsidRDefault="00CA01F7" w:rsidP="000A0255">
      <w:pPr>
        <w:rPr>
          <w:b/>
          <w:bCs/>
        </w:rPr>
      </w:pPr>
    </w:p>
    <w:p w14:paraId="206ABACE" w14:textId="77777777" w:rsidR="000A0255" w:rsidRPr="00D661AF" w:rsidRDefault="000A0255" w:rsidP="00C35361">
      <w:r w:rsidRPr="00D661AF">
        <w:t xml:space="preserve">Dotazníkové šetření ukazuje </w:t>
      </w:r>
      <w:r w:rsidRPr="00CA01F7">
        <w:rPr>
          <w:b/>
          <w:bCs/>
        </w:rPr>
        <w:t>vysokou spokojenost</w:t>
      </w:r>
      <w:r w:rsidRPr="00D661AF">
        <w:t xml:space="preserve"> členů pracovních skupin s jejich fungováním. Všechny </w:t>
      </w:r>
      <w:r w:rsidRPr="00CA01F7">
        <w:rPr>
          <w:b/>
          <w:bCs/>
        </w:rPr>
        <w:t>hodnocené oblasti dosahují velmi pozitivních výsledků</w:t>
      </w:r>
      <w:r w:rsidRPr="00D661AF">
        <w:t xml:space="preserve">, což svědčí o efektivní organizaci </w:t>
      </w:r>
      <w:r>
        <w:br/>
      </w:r>
      <w:r w:rsidRPr="00D661AF">
        <w:t>a přínosu pracovních skupin k projektu MAP IV.</w:t>
      </w:r>
    </w:p>
    <w:p w14:paraId="398D3B51" w14:textId="1DBBA70A" w:rsidR="000A0255" w:rsidRPr="00D661AF" w:rsidRDefault="000A0255" w:rsidP="00C35361">
      <w:r w:rsidRPr="00CA01F7">
        <w:rPr>
          <w:b/>
          <w:bCs/>
        </w:rPr>
        <w:t>Pozitivní aspekty</w:t>
      </w:r>
      <w:r w:rsidRPr="00D661AF">
        <w:t xml:space="preserve"> podle otevřených odpovědí zahrnují zejména sdílení zkušeností, kvalitní spolupráci </w:t>
      </w:r>
      <w:r w:rsidR="00003D0E">
        <w:br/>
      </w:r>
      <w:r w:rsidRPr="00D661AF">
        <w:t>a příklady dobré praxe. Respondenti oceňují rovněž přátelské klima a inspirativní prostředí skupin. Rezervy se objevují pouze v oblastech, jako je větší využití digitálních nástrojů či zapojení nových aktivit.</w:t>
      </w:r>
    </w:p>
    <w:p w14:paraId="7A295B07" w14:textId="77777777" w:rsidR="000A0255" w:rsidRDefault="000A0255" w:rsidP="00C35361">
      <w:r w:rsidRPr="00CA01F7">
        <w:rPr>
          <w:b/>
          <w:bCs/>
        </w:rPr>
        <w:t xml:space="preserve">Doporučení </w:t>
      </w:r>
      <w:r w:rsidRPr="00D661AF">
        <w:t>zahrnují pokračování v osvědčených praktikách a případné zaměření na rozšíření aktivit využívajících moderní technologie a online platformy.</w:t>
      </w:r>
    </w:p>
    <w:p w14:paraId="0E6B02CF" w14:textId="4303F6FC" w:rsidR="00CA01F7" w:rsidRDefault="00CA01F7" w:rsidP="00C35361">
      <w:r>
        <w:t xml:space="preserve">Více informací o evaluaci pracovních skupin za rok 2024 najdete v </w:t>
      </w:r>
      <w:r w:rsidRPr="00CA01F7">
        <w:rPr>
          <w:b/>
          <w:bCs/>
        </w:rPr>
        <w:t>Evaluační zprávě o činnosti fungování pracovních skupin MAP IV. za rok 2024</w:t>
      </w:r>
      <w:r>
        <w:t xml:space="preserve">, která byla schválena ŘV dne 26. 03. 2025 a je umístěna </w:t>
      </w:r>
      <w:r w:rsidR="00003D0E">
        <w:br/>
      </w:r>
      <w:r>
        <w:t xml:space="preserve">na stránkách projektu </w:t>
      </w:r>
      <w:hyperlink r:id="rId14" w:history="1">
        <w:r w:rsidRPr="000910AC">
          <w:rPr>
            <w:rStyle w:val="Hypertextovodkaz"/>
          </w:rPr>
          <w:t>https://www.mapbilina.cz/vystupy-projektu/</w:t>
        </w:r>
      </w:hyperlink>
      <w:r>
        <w:t>.</w:t>
      </w:r>
    </w:p>
    <w:p w14:paraId="5B139B51" w14:textId="77777777" w:rsidR="00C35361" w:rsidRDefault="00C35361" w:rsidP="00C35361"/>
    <w:p w14:paraId="0789411C" w14:textId="036D5461" w:rsidR="00C35361" w:rsidRDefault="00C35361" w:rsidP="00C35361">
      <w:pPr>
        <w:pStyle w:val="Nadpis3"/>
      </w:pPr>
      <w:bookmarkStart w:id="26" w:name="_Toc212191110"/>
      <w:r w:rsidRPr="008921D6">
        <w:t xml:space="preserve">Evaluace </w:t>
      </w:r>
      <w:r>
        <w:t>fungování pracovních skupin za rok 2025</w:t>
      </w:r>
      <w:bookmarkEnd w:id="26"/>
    </w:p>
    <w:p w14:paraId="5250066E" w14:textId="4D89F4F8" w:rsidR="00D908A6" w:rsidRDefault="00D908A6" w:rsidP="000A0255">
      <w:r w:rsidRPr="00D908A6">
        <w:t>Evaluace fungování pracovních skupin za období</w:t>
      </w:r>
      <w:r w:rsidRPr="00D908A6">
        <w:rPr>
          <w:b/>
          <w:bCs/>
        </w:rPr>
        <w:t xml:space="preserve"> prosinec </w:t>
      </w:r>
      <w:r w:rsidR="00003D0E" w:rsidRPr="00D908A6">
        <w:rPr>
          <w:b/>
          <w:bCs/>
        </w:rPr>
        <w:t>2024–listopad</w:t>
      </w:r>
      <w:r w:rsidRPr="00D908A6">
        <w:rPr>
          <w:b/>
          <w:bCs/>
        </w:rPr>
        <w:t xml:space="preserve"> 2025 </w:t>
      </w:r>
      <w:r w:rsidRPr="00D908A6">
        <w:t>potvrdila, že činnost pracovních skupin je jejich členy</w:t>
      </w:r>
      <w:r w:rsidRPr="00D908A6">
        <w:rPr>
          <w:b/>
          <w:bCs/>
        </w:rPr>
        <w:t xml:space="preserve"> hodnocena velmi pozitivně. </w:t>
      </w:r>
      <w:r w:rsidRPr="00D908A6">
        <w:t xml:space="preserve">Výsledky dotazníkového šetření ukazují, že </w:t>
      </w:r>
      <w:r w:rsidRPr="00D908A6">
        <w:rPr>
          <w:b/>
          <w:bCs/>
        </w:rPr>
        <w:t xml:space="preserve">všechny sledované oblasti dosáhly v průměru nejvyšších hodnot hodnoticí škály, </w:t>
      </w:r>
      <w:r w:rsidRPr="00D908A6">
        <w:t xml:space="preserve">což svědčí </w:t>
      </w:r>
      <w:r w:rsidR="00003D0E">
        <w:br/>
      </w:r>
      <w:r w:rsidRPr="00D908A6">
        <w:t>o vysoké míře spokojenosti respondentů s průběhem i výsledky práce pracovních skupin.</w:t>
      </w:r>
    </w:p>
    <w:p w14:paraId="3FA6AA73" w14:textId="77777777" w:rsidR="00D908A6" w:rsidRPr="008921D6" w:rsidRDefault="00D908A6" w:rsidP="00D908A6">
      <w:r w:rsidRPr="008921D6">
        <w:t xml:space="preserve">Z kvantitativních výsledků vyplývá, že členové pracovních skupin považují jejich fungování </w:t>
      </w:r>
      <w:r w:rsidRPr="008921D6">
        <w:br/>
        <w:t xml:space="preserve">za přínosné jak z hlediska navazování partnerství a spolupráce v území, tak i z hlediska naplňování cílů projektu. Vysoké hodnocení zaznamenaly rovněž aspekty organizačního zajištění, kvality podkladů </w:t>
      </w:r>
      <w:r w:rsidRPr="008921D6">
        <w:br/>
        <w:t>a materiálů, a srozumitelnosti jednání. Všechny tyto oblasti byly vnímány jednotně jako „výborné“, což naznačuje, že systém práce je dobře nastaven a efektivně řízen.</w:t>
      </w:r>
    </w:p>
    <w:p w14:paraId="11D6BE72" w14:textId="7097122F" w:rsidR="00D908A6" w:rsidRDefault="00D908A6" w:rsidP="000A0255">
      <w:r w:rsidRPr="00D908A6">
        <w:t xml:space="preserve">Z kvalitativní části šetření vyplývá, že respondenti nejvíce oceňují </w:t>
      </w:r>
      <w:r w:rsidRPr="00D908A6">
        <w:rPr>
          <w:b/>
          <w:bCs/>
        </w:rPr>
        <w:t>otevřenou a vstřícnou atmosféru</w:t>
      </w:r>
      <w:r w:rsidRPr="00D908A6">
        <w:t xml:space="preserve">, </w:t>
      </w:r>
      <w:r w:rsidRPr="00D908A6">
        <w:rPr>
          <w:b/>
          <w:bCs/>
        </w:rPr>
        <w:t>možnost sdílení zkušeností</w:t>
      </w:r>
      <w:r w:rsidRPr="00D908A6">
        <w:t xml:space="preserve">, </w:t>
      </w:r>
      <w:r w:rsidRPr="00D908A6">
        <w:rPr>
          <w:b/>
          <w:bCs/>
        </w:rPr>
        <w:t>vzájemnou podporu a spolupráci</w:t>
      </w:r>
      <w:r w:rsidRPr="00D908A6">
        <w:t xml:space="preserve">, stejně jako </w:t>
      </w:r>
      <w:r w:rsidRPr="00D908A6">
        <w:rPr>
          <w:b/>
          <w:bCs/>
        </w:rPr>
        <w:t>profesní inspiraci</w:t>
      </w:r>
      <w:r w:rsidRPr="00D908A6">
        <w:t xml:space="preserve">, kterou členství ve skupině přináší. Pracovní skupiny jsou vnímány jako </w:t>
      </w:r>
      <w:r w:rsidRPr="00D908A6">
        <w:rPr>
          <w:b/>
          <w:bCs/>
        </w:rPr>
        <w:t>funkční a přínosná platforma</w:t>
      </w:r>
      <w:r w:rsidRPr="00D908A6">
        <w:t>, která propojuje jednotlivé subjekty v území, umožňuje výměnu informací a posiluje komunitní rozměr vzdělávací politiky na lokální úrovni.</w:t>
      </w:r>
    </w:p>
    <w:p w14:paraId="7D392735" w14:textId="1A740F1B" w:rsidR="00D908A6" w:rsidRPr="008921D6" w:rsidRDefault="00D908A6" w:rsidP="00C35361">
      <w:r w:rsidRPr="00D908A6">
        <w:t xml:space="preserve">Za velmi pozitivní lze považovat i skutečnost, že respondenti </w:t>
      </w:r>
      <w:r w:rsidRPr="00D908A6">
        <w:rPr>
          <w:b/>
          <w:bCs/>
        </w:rPr>
        <w:t>neidentifikovali žádné zásadní problémy, překážky ani potřebu změn</w:t>
      </w:r>
      <w:r w:rsidRPr="00D908A6">
        <w:t xml:space="preserve"> v činnosti skupin. Převážná většina uvedla, že </w:t>
      </w:r>
      <w:r w:rsidRPr="00D908A6">
        <w:rPr>
          <w:b/>
          <w:bCs/>
        </w:rPr>
        <w:t>potenciál pracovních skupin je využíván plně</w:t>
      </w:r>
      <w:r w:rsidRPr="00D908A6">
        <w:t xml:space="preserve"> a není třeba významných úprav jejich fungování. To potvrzuje, že </w:t>
      </w:r>
      <w:r w:rsidRPr="00D908A6">
        <w:rPr>
          <w:b/>
          <w:bCs/>
        </w:rPr>
        <w:t>nastavené mechanismy spolupráce a řízení jsou funkční, transparentní a odpovídají potřebám zapojených aktérů</w:t>
      </w:r>
      <w:r w:rsidRPr="00D908A6">
        <w:t>.</w:t>
      </w:r>
    </w:p>
    <w:p w14:paraId="146C9EA0" w14:textId="57D50E60" w:rsidR="00D908A6" w:rsidRPr="008921D6" w:rsidRDefault="00D908A6" w:rsidP="00C35361">
      <w:r w:rsidRPr="00D908A6">
        <w:lastRenderedPageBreak/>
        <w:t xml:space="preserve">Celkově lze uzavřít, že pracovní skupiny v rámci projektu </w:t>
      </w:r>
      <w:r w:rsidRPr="00D908A6">
        <w:rPr>
          <w:b/>
          <w:bCs/>
        </w:rPr>
        <w:t>plní svůj účel velmi efektivně</w:t>
      </w:r>
      <w:r w:rsidRPr="00D908A6">
        <w:t xml:space="preserve">. Významně </w:t>
      </w:r>
      <w:r w:rsidRPr="00D908A6">
        <w:rPr>
          <w:b/>
          <w:bCs/>
        </w:rPr>
        <w:t>přispívají k posilování partnerství v území</w:t>
      </w:r>
      <w:r w:rsidRPr="00D908A6">
        <w:t xml:space="preserve">, ke </w:t>
      </w:r>
      <w:r w:rsidRPr="00D908A6">
        <w:rPr>
          <w:b/>
          <w:bCs/>
        </w:rPr>
        <w:t>zkvalitňování vzdělávacího prostředí</w:t>
      </w:r>
      <w:r w:rsidRPr="00D908A6">
        <w:t xml:space="preserve"> a k </w:t>
      </w:r>
      <w:r w:rsidRPr="00D908A6">
        <w:rPr>
          <w:b/>
          <w:bCs/>
        </w:rPr>
        <w:t>přenosu dobré praxe</w:t>
      </w:r>
      <w:r w:rsidRPr="00D908A6">
        <w:t xml:space="preserve"> mezi jednotlivými institucemi. Jejich činnost tak představuje </w:t>
      </w:r>
      <w:r w:rsidRPr="00D908A6">
        <w:rPr>
          <w:b/>
          <w:bCs/>
        </w:rPr>
        <w:t>zásadní přínos pro rozvoj místního akčního plánování a podporu vzdělávání v regionu</w:t>
      </w:r>
      <w:r w:rsidRPr="00D908A6">
        <w:t>.</w:t>
      </w:r>
    </w:p>
    <w:p w14:paraId="647E43F6" w14:textId="2DDEA0B0" w:rsidR="00D908A6" w:rsidRDefault="00D908A6" w:rsidP="00D908A6">
      <w:r>
        <w:t xml:space="preserve">Více informací o evaluaci pracovních skupin za rok 2025 najdete v </w:t>
      </w:r>
      <w:r w:rsidRPr="00CA01F7">
        <w:rPr>
          <w:b/>
          <w:bCs/>
        </w:rPr>
        <w:t>Evaluační zprávě o činnosti fungování pracovních skupin MAP IV. za rok 202</w:t>
      </w:r>
      <w:r>
        <w:rPr>
          <w:b/>
          <w:bCs/>
        </w:rPr>
        <w:t>5</w:t>
      </w:r>
      <w:r>
        <w:t>, která byla schválena ŘV dne</w:t>
      </w:r>
      <w:r w:rsidR="003F2552">
        <w:t xml:space="preserve"> 11. 12.</w:t>
      </w:r>
      <w:r>
        <w:t xml:space="preserve"> 2025 a je umístěna na stránkách projektu </w:t>
      </w:r>
      <w:hyperlink r:id="rId15" w:history="1">
        <w:r w:rsidRPr="000910AC">
          <w:rPr>
            <w:rStyle w:val="Hypertextovodkaz"/>
          </w:rPr>
          <w:t>https://www.mapbilina.cz/vystupy-projektu/</w:t>
        </w:r>
      </w:hyperlink>
      <w:r>
        <w:t>.</w:t>
      </w:r>
    </w:p>
    <w:p w14:paraId="344F941F" w14:textId="77777777" w:rsidR="00971B7D" w:rsidRPr="00790448" w:rsidRDefault="00971B7D" w:rsidP="00971B7D"/>
    <w:p w14:paraId="4FD5AF31" w14:textId="77777777" w:rsidR="00DD4F17" w:rsidRDefault="00DD4F17" w:rsidP="001F1812">
      <w:pPr>
        <w:pStyle w:val="Nadpis2"/>
      </w:pPr>
      <w:bookmarkStart w:id="27" w:name="_Toc212191111"/>
      <w:r>
        <w:t>Evaluace implementačních aktivit</w:t>
      </w:r>
      <w:bookmarkEnd w:id="27"/>
      <w:r>
        <w:t xml:space="preserve"> </w:t>
      </w:r>
    </w:p>
    <w:p w14:paraId="746F2EC3" w14:textId="4087A66F" w:rsidR="00971B7D" w:rsidRDefault="00971B7D" w:rsidP="00617976">
      <w:r>
        <w:t>Jedním z cílů</w:t>
      </w:r>
      <w:r w:rsidRPr="008B2509">
        <w:rPr>
          <w:b/>
          <w:bCs/>
        </w:rPr>
        <w:t xml:space="preserve"> projektu</w:t>
      </w:r>
      <w:r>
        <w:rPr>
          <w:b/>
          <w:bCs/>
        </w:rPr>
        <w:t xml:space="preserve"> je</w:t>
      </w:r>
      <w:r w:rsidRPr="008B2509">
        <w:rPr>
          <w:b/>
          <w:bCs/>
        </w:rPr>
        <w:t xml:space="preserve"> Zkvalitnění vzdělávání v mateřských a základních školách v daném území </w:t>
      </w:r>
      <w:r w:rsidR="00003D0E">
        <w:rPr>
          <w:b/>
          <w:bCs/>
        </w:rPr>
        <w:br/>
      </w:r>
      <w:r w:rsidRPr="008B2509">
        <w:rPr>
          <w:b/>
          <w:bCs/>
        </w:rPr>
        <w:t>v reakci na problémy a potřeby tohoto území</w:t>
      </w:r>
      <w:r w:rsidRPr="00EE1864">
        <w:t xml:space="preserve"> prostřednictvím Aktivit</w:t>
      </w:r>
      <w:r>
        <w:t>y</w:t>
      </w:r>
      <w:r w:rsidRPr="00EE1864">
        <w:t xml:space="preserve"> 4 – Implementace akčních</w:t>
      </w:r>
      <w:r>
        <w:t xml:space="preserve"> </w:t>
      </w:r>
      <w:r w:rsidRPr="00EE1864">
        <w:t>plánů</w:t>
      </w:r>
      <w:r>
        <w:t>.</w:t>
      </w:r>
    </w:p>
    <w:p w14:paraId="6861D8DC" w14:textId="77777777" w:rsidR="00971B7D" w:rsidRDefault="00971B7D" w:rsidP="00617976">
      <w:r>
        <w:t>Cílem této aktivity je podpora spolupráce relevantních aktérů v území ORP Bílina při implementaci níže uvedených implementačních aktivit naplánovaných v Akčních plánech na roky 2024 a 2025, které vycházejí ze Strategického rámce MAP III pro území ORP do roku 2025.</w:t>
      </w:r>
    </w:p>
    <w:p w14:paraId="0CC97107" w14:textId="658B1608" w:rsidR="00971B7D" w:rsidRDefault="00971B7D" w:rsidP="00617976">
      <w:r>
        <w:t xml:space="preserve">V rámci projektu bylo realizováno celkem </w:t>
      </w:r>
      <w:r w:rsidRPr="001045D0">
        <w:rPr>
          <w:b/>
          <w:bCs/>
        </w:rPr>
        <w:t>6 implementačních aktivit</w:t>
      </w:r>
      <w:r>
        <w:t>:</w:t>
      </w:r>
    </w:p>
    <w:p w14:paraId="2701CBBF" w14:textId="77777777" w:rsidR="00971B7D" w:rsidRPr="00844DFD" w:rsidRDefault="00971B7D" w:rsidP="00831529">
      <w:pPr>
        <w:pStyle w:val="Odstavecseseznamem"/>
        <w:numPr>
          <w:ilvl w:val="0"/>
          <w:numId w:val="16"/>
        </w:numPr>
      </w:pPr>
      <w:r w:rsidRPr="00844DFD">
        <w:t>Odborné workshopy na podporu rodičovských kompetencí</w:t>
      </w:r>
    </w:p>
    <w:p w14:paraId="0AF22CB1" w14:textId="77777777" w:rsidR="00971B7D" w:rsidRPr="00844DFD" w:rsidRDefault="00971B7D" w:rsidP="00831529">
      <w:pPr>
        <w:pStyle w:val="Odstavecseseznamem"/>
        <w:numPr>
          <w:ilvl w:val="0"/>
          <w:numId w:val="16"/>
        </w:numPr>
      </w:pPr>
      <w:r w:rsidRPr="00844DFD">
        <w:t>Podpora spolupráce všech aktérů vzdělávání na území ORP Bílina</w:t>
      </w:r>
    </w:p>
    <w:p w14:paraId="07A92EA9" w14:textId="77777777" w:rsidR="00971B7D" w:rsidRPr="00844DFD" w:rsidRDefault="00971B7D" w:rsidP="00831529">
      <w:pPr>
        <w:pStyle w:val="Odstavecseseznamem"/>
        <w:numPr>
          <w:ilvl w:val="0"/>
          <w:numId w:val="16"/>
        </w:numPr>
      </w:pPr>
      <w:r w:rsidRPr="00844DFD">
        <w:t xml:space="preserve">Podpora spolupráce všech aktérů vzdělávání mimo území ORP Bílina </w:t>
      </w:r>
    </w:p>
    <w:p w14:paraId="006FD141" w14:textId="77777777" w:rsidR="00971B7D" w:rsidRPr="00844DFD" w:rsidRDefault="00971B7D" w:rsidP="00831529">
      <w:pPr>
        <w:pStyle w:val="Odstavecseseznamem"/>
        <w:numPr>
          <w:ilvl w:val="0"/>
          <w:numId w:val="16"/>
        </w:numPr>
      </w:pPr>
      <w:r w:rsidRPr="00844DFD">
        <w:t>Podpora vzdělávání pracovníků ve vzdělávání a podpora managementu třídních kolektivů</w:t>
      </w:r>
    </w:p>
    <w:p w14:paraId="5CBB6581" w14:textId="77777777" w:rsidR="00971B7D" w:rsidRPr="00844DFD" w:rsidRDefault="00971B7D" w:rsidP="00831529">
      <w:pPr>
        <w:pStyle w:val="Odstavecseseznamem"/>
        <w:numPr>
          <w:ilvl w:val="0"/>
          <w:numId w:val="16"/>
        </w:numPr>
      </w:pPr>
      <w:r w:rsidRPr="00844DFD">
        <w:t xml:space="preserve">Podpora wellbeingu a duševního zdraví ve školách </w:t>
      </w:r>
    </w:p>
    <w:p w14:paraId="1C31FD3A" w14:textId="77777777" w:rsidR="00971B7D" w:rsidRPr="00844DFD" w:rsidRDefault="00971B7D" w:rsidP="00831529">
      <w:pPr>
        <w:pStyle w:val="Odstavecseseznamem"/>
        <w:numPr>
          <w:ilvl w:val="0"/>
          <w:numId w:val="16"/>
        </w:numPr>
      </w:pPr>
      <w:r w:rsidRPr="00844DFD">
        <w:t>Podpora a rozvoj klíčových kompetencí a gramotností dětí a žáků</w:t>
      </w:r>
    </w:p>
    <w:p w14:paraId="44CC6692" w14:textId="22F1B2FB" w:rsidR="00971B7D" w:rsidRDefault="00971B7D" w:rsidP="00617976">
      <w:r w:rsidRPr="00C30500">
        <w:rPr>
          <w:b/>
          <w:bCs/>
        </w:rPr>
        <w:t xml:space="preserve">Cílem </w:t>
      </w:r>
      <w:r w:rsidR="00F17BC4">
        <w:rPr>
          <w:b/>
          <w:bCs/>
        </w:rPr>
        <w:t xml:space="preserve">této </w:t>
      </w:r>
      <w:r w:rsidRPr="00C30500">
        <w:rPr>
          <w:b/>
          <w:bCs/>
        </w:rPr>
        <w:t>evaluace</w:t>
      </w:r>
      <w:r>
        <w:t xml:space="preserve"> je systematicky a objektivně posoudit, jak efektivně a účinně byly plánované implementační aktivity v rámci projektu realizovány.</w:t>
      </w:r>
    </w:p>
    <w:p w14:paraId="7087DA55" w14:textId="77777777" w:rsidR="00971B7D" w:rsidRDefault="00971B7D" w:rsidP="00617976">
      <w:r>
        <w:t>Tato e</w:t>
      </w:r>
      <w:r w:rsidRPr="005B69E5">
        <w:t xml:space="preserve">valuace </w:t>
      </w:r>
      <w:r>
        <w:t xml:space="preserve">projektu </w:t>
      </w:r>
      <w:r w:rsidRPr="005B69E5">
        <w:t>MAP IV</w:t>
      </w:r>
      <w:r>
        <w:t>.</w:t>
      </w:r>
      <w:r w:rsidRPr="005B69E5">
        <w:t xml:space="preserve"> poskyt</w:t>
      </w:r>
      <w:r>
        <w:t>uje</w:t>
      </w:r>
      <w:r w:rsidRPr="005B69E5">
        <w:t xml:space="preserve"> komplexní pohled na realizaci </w:t>
      </w:r>
      <w:r>
        <w:t>implementačních</w:t>
      </w:r>
      <w:r w:rsidRPr="005B69E5">
        <w:t xml:space="preserve"> aktivit projektu, jejich dopad na cílové skupiny a efektivitu implementačních procesů.</w:t>
      </w:r>
    </w:p>
    <w:p w14:paraId="26CFF347" w14:textId="6DCB2733" w:rsidR="00971B7D" w:rsidRDefault="00971B7D" w:rsidP="00971B7D">
      <w:pPr>
        <w:rPr>
          <w:b/>
          <w:bCs/>
        </w:rPr>
      </w:pPr>
      <w:r>
        <w:rPr>
          <w:b/>
          <w:bCs/>
        </w:rPr>
        <w:t xml:space="preserve">Výstupem </w:t>
      </w:r>
      <w:r w:rsidRPr="009D1F90">
        <w:t>této aktivity jsou zrealizované aktivity a naplnění indikátorů</w:t>
      </w:r>
      <w:r w:rsidR="00FF72C7">
        <w:t xml:space="preserve"> projektu</w:t>
      </w:r>
      <w:r w:rsidRPr="009D1F90">
        <w:t>.</w:t>
      </w:r>
    </w:p>
    <w:p w14:paraId="12B4C323" w14:textId="44AC7AAE" w:rsidR="00971B7D" w:rsidRDefault="00971B7D" w:rsidP="00617976">
      <w:r w:rsidRPr="0011410A">
        <w:t xml:space="preserve">Níže uvádíme </w:t>
      </w:r>
      <w:r w:rsidRPr="0011410A">
        <w:rPr>
          <w:b/>
          <w:bCs/>
        </w:rPr>
        <w:t>přehled výstupů klíčových aktivit</w:t>
      </w:r>
      <w:r w:rsidRPr="0011410A">
        <w:t xml:space="preserve"> a realizovaných aktivit k naplnění indikátorů včetně</w:t>
      </w:r>
      <w:r w:rsidR="00FF72C7">
        <w:t xml:space="preserve"> nastaveného</w:t>
      </w:r>
      <w:r w:rsidRPr="0011410A">
        <w:t xml:space="preserve"> minimálního počtu účastníků osvětových akcí a celkového počtu účastníků akcí.</w:t>
      </w:r>
    </w:p>
    <w:p w14:paraId="3863A251" w14:textId="77777777" w:rsidR="009624CE" w:rsidRDefault="009624CE" w:rsidP="00617976"/>
    <w:p w14:paraId="5AB866F2" w14:textId="77777777" w:rsidR="009624CE" w:rsidRDefault="009624CE" w:rsidP="00617976"/>
    <w:p w14:paraId="4F853B96" w14:textId="77777777" w:rsidR="009624CE" w:rsidRPr="0011410A" w:rsidRDefault="009624CE" w:rsidP="00617976"/>
    <w:p w14:paraId="08840C96" w14:textId="7A749432" w:rsidR="00D74515" w:rsidRPr="00D74515" w:rsidRDefault="00D74515" w:rsidP="00D74515">
      <w:pPr>
        <w:rPr>
          <w:b/>
          <w:bCs/>
        </w:rPr>
      </w:pPr>
      <w:bookmarkStart w:id="28" w:name="_Toc212190835"/>
      <w:r w:rsidRPr="00D74515">
        <w:lastRenderedPageBreak/>
        <w:t xml:space="preserve">Tabulka </w:t>
      </w:r>
      <w:fldSimple w:instr=" SEQ Tabulka \* ARABIC ">
        <w:r>
          <w:rPr>
            <w:noProof/>
          </w:rPr>
          <w:t>7</w:t>
        </w:r>
      </w:fldSimple>
      <w:r w:rsidRPr="00D74515">
        <w:t xml:space="preserve"> </w:t>
      </w:r>
      <w:r w:rsidRPr="00D74515">
        <w:rPr>
          <w:b/>
          <w:bCs/>
        </w:rPr>
        <w:t>Indikátor 510 172 Počet osvětových akcí</w:t>
      </w:r>
      <w:bookmarkEnd w:id="28"/>
    </w:p>
    <w:tbl>
      <w:tblPr>
        <w:tblW w:w="9369" w:type="dxa"/>
        <w:tblLayout w:type="fixed"/>
        <w:tblCellMar>
          <w:left w:w="70" w:type="dxa"/>
          <w:right w:w="70" w:type="dxa"/>
        </w:tblCellMar>
        <w:tblLook w:val="04A0" w:firstRow="1" w:lastRow="0" w:firstColumn="1" w:lastColumn="0" w:noHBand="0" w:noVBand="1"/>
      </w:tblPr>
      <w:tblGrid>
        <w:gridCol w:w="1559"/>
        <w:gridCol w:w="1843"/>
        <w:gridCol w:w="3827"/>
        <w:gridCol w:w="1980"/>
        <w:gridCol w:w="160"/>
      </w:tblGrid>
      <w:tr w:rsidR="00971B7D" w:rsidRPr="001045D0" w14:paraId="01C8D8FB" w14:textId="77777777" w:rsidTr="00D9267A">
        <w:trPr>
          <w:gridAfter w:val="1"/>
          <w:wAfter w:w="160" w:type="dxa"/>
          <w:trHeight w:val="471"/>
        </w:trPr>
        <w:tc>
          <w:tcPr>
            <w:tcW w:w="1559"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3C4C4442"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sidRPr="001045D0">
              <w:rPr>
                <w:rFonts w:eastAsia="Times New Roman" w:cs="Calibri"/>
                <w:b/>
                <w:bCs/>
                <w:color w:val="000000"/>
                <w:kern w:val="0"/>
                <w:szCs w:val="22"/>
                <w:lang w:eastAsia="cs-CZ"/>
                <w14:ligatures w14:val="none"/>
              </w:rPr>
              <w:t>Název akce</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54E35EB5"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sidRPr="001045D0">
              <w:rPr>
                <w:rFonts w:eastAsia="Times New Roman" w:cs="Calibri"/>
                <w:b/>
                <w:bCs/>
                <w:color w:val="000000"/>
                <w:kern w:val="0"/>
                <w:szCs w:val="22"/>
                <w:lang w:eastAsia="cs-CZ"/>
                <w14:ligatures w14:val="none"/>
              </w:rPr>
              <w:t>Typ akce</w:t>
            </w:r>
            <w:r w:rsidRPr="001045D0">
              <w:rPr>
                <w:rFonts w:eastAsia="Times New Roman" w:cs="Calibri"/>
                <w:b/>
                <w:bCs/>
                <w:color w:val="000000"/>
                <w:kern w:val="0"/>
                <w:szCs w:val="22"/>
                <w:lang w:eastAsia="cs-CZ"/>
                <w14:ligatures w14:val="none"/>
              </w:rPr>
              <w:br/>
            </w:r>
          </w:p>
        </w:tc>
        <w:tc>
          <w:tcPr>
            <w:tcW w:w="3827"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31B53194"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sidRPr="001045D0">
              <w:rPr>
                <w:rFonts w:eastAsia="Times New Roman" w:cs="Calibri"/>
                <w:b/>
                <w:bCs/>
                <w:color w:val="000000"/>
                <w:kern w:val="0"/>
                <w:szCs w:val="22"/>
                <w:lang w:eastAsia="cs-CZ"/>
                <w14:ligatures w14:val="none"/>
              </w:rPr>
              <w:t>Téma</w:t>
            </w:r>
            <w:r w:rsidRPr="001045D0">
              <w:rPr>
                <w:rFonts w:eastAsia="Times New Roman" w:cs="Calibri"/>
                <w:b/>
                <w:bCs/>
                <w:color w:val="000000"/>
                <w:kern w:val="0"/>
                <w:szCs w:val="22"/>
                <w:lang w:eastAsia="cs-CZ"/>
                <w14:ligatures w14:val="none"/>
              </w:rPr>
              <w:br/>
            </w:r>
          </w:p>
        </w:tc>
        <w:tc>
          <w:tcPr>
            <w:tcW w:w="1980"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0F3BBCDB"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sidRPr="001045D0">
              <w:rPr>
                <w:rFonts w:eastAsia="Times New Roman" w:cs="Calibri"/>
                <w:b/>
                <w:bCs/>
                <w:color w:val="000000"/>
                <w:kern w:val="0"/>
                <w:szCs w:val="22"/>
                <w:lang w:eastAsia="cs-CZ"/>
                <w14:ligatures w14:val="none"/>
              </w:rPr>
              <w:t>Počet realizací</w:t>
            </w:r>
            <w:r>
              <w:rPr>
                <w:rFonts w:eastAsia="Times New Roman" w:cs="Calibri"/>
                <w:b/>
                <w:bCs/>
                <w:color w:val="000000"/>
                <w:kern w:val="0"/>
                <w:szCs w:val="22"/>
                <w:lang w:eastAsia="cs-CZ"/>
                <w14:ligatures w14:val="none"/>
              </w:rPr>
              <w:t xml:space="preserve"> za dobu projektu</w:t>
            </w:r>
          </w:p>
        </w:tc>
      </w:tr>
      <w:tr w:rsidR="00971B7D" w:rsidRPr="001045D0" w14:paraId="330F80BF" w14:textId="77777777" w:rsidTr="00D9267A">
        <w:trPr>
          <w:trHeight w:val="351"/>
        </w:trPr>
        <w:tc>
          <w:tcPr>
            <w:tcW w:w="1559" w:type="dxa"/>
            <w:vMerge/>
            <w:tcBorders>
              <w:top w:val="single" w:sz="4" w:space="0" w:color="auto"/>
              <w:left w:val="single" w:sz="4" w:space="0" w:color="auto"/>
              <w:bottom w:val="single" w:sz="4" w:space="0" w:color="000000"/>
              <w:right w:val="single" w:sz="4" w:space="0" w:color="auto"/>
            </w:tcBorders>
            <w:vAlign w:val="center"/>
            <w:hideMark/>
          </w:tcPr>
          <w:p w14:paraId="1138CA3C"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AB32A5A"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3827" w:type="dxa"/>
            <w:vMerge/>
            <w:tcBorders>
              <w:top w:val="single" w:sz="4" w:space="0" w:color="auto"/>
              <w:left w:val="single" w:sz="4" w:space="0" w:color="auto"/>
              <w:bottom w:val="single" w:sz="4" w:space="0" w:color="000000"/>
              <w:right w:val="single" w:sz="4" w:space="0" w:color="auto"/>
            </w:tcBorders>
            <w:vAlign w:val="center"/>
            <w:hideMark/>
          </w:tcPr>
          <w:p w14:paraId="566CA545"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210D3B75"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160" w:type="dxa"/>
            <w:tcBorders>
              <w:top w:val="nil"/>
              <w:left w:val="nil"/>
              <w:bottom w:val="nil"/>
              <w:right w:val="nil"/>
            </w:tcBorders>
            <w:noWrap/>
            <w:vAlign w:val="bottom"/>
            <w:hideMark/>
          </w:tcPr>
          <w:p w14:paraId="13AEC6DB"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r>
      <w:tr w:rsidR="00971B7D" w:rsidRPr="001045D0" w14:paraId="2154B023" w14:textId="77777777" w:rsidTr="00D9267A">
        <w:trPr>
          <w:trHeight w:val="256"/>
        </w:trPr>
        <w:tc>
          <w:tcPr>
            <w:tcW w:w="1559" w:type="dxa"/>
            <w:tcBorders>
              <w:top w:val="nil"/>
              <w:left w:val="single" w:sz="4" w:space="0" w:color="auto"/>
              <w:bottom w:val="single" w:sz="4" w:space="0" w:color="auto"/>
              <w:right w:val="single" w:sz="4" w:space="0" w:color="auto"/>
            </w:tcBorders>
            <w:vAlign w:val="center"/>
            <w:hideMark/>
          </w:tcPr>
          <w:p w14:paraId="74CAFA46"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sidRPr="001045D0">
              <w:rPr>
                <w:rFonts w:eastAsia="Times New Roman" w:cs="Calibri"/>
                <w:color w:val="000000"/>
                <w:kern w:val="0"/>
                <w:sz w:val="20"/>
                <w:szCs w:val="20"/>
                <w:lang w:eastAsia="cs-CZ"/>
                <w14:ligatures w14:val="none"/>
              </w:rPr>
              <w:t>Workshopy pro rodiče</w:t>
            </w:r>
          </w:p>
        </w:tc>
        <w:tc>
          <w:tcPr>
            <w:tcW w:w="1843" w:type="dxa"/>
            <w:tcBorders>
              <w:top w:val="nil"/>
              <w:left w:val="nil"/>
              <w:bottom w:val="single" w:sz="4" w:space="0" w:color="auto"/>
              <w:right w:val="single" w:sz="4" w:space="0" w:color="auto"/>
            </w:tcBorders>
            <w:vAlign w:val="center"/>
            <w:hideMark/>
          </w:tcPr>
          <w:p w14:paraId="29F035EF"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sidRPr="001045D0">
              <w:rPr>
                <w:rFonts w:eastAsia="Times New Roman" w:cs="Calibri"/>
                <w:color w:val="000000"/>
                <w:kern w:val="0"/>
                <w:sz w:val="20"/>
                <w:szCs w:val="20"/>
                <w:lang w:eastAsia="cs-CZ"/>
                <w14:ligatures w14:val="none"/>
              </w:rPr>
              <w:t>workshop</w:t>
            </w:r>
          </w:p>
        </w:tc>
        <w:tc>
          <w:tcPr>
            <w:tcW w:w="3827" w:type="dxa"/>
            <w:tcBorders>
              <w:top w:val="nil"/>
              <w:left w:val="nil"/>
              <w:bottom w:val="single" w:sz="4" w:space="0" w:color="auto"/>
              <w:right w:val="single" w:sz="4" w:space="0" w:color="auto"/>
            </w:tcBorders>
            <w:noWrap/>
            <w:vAlign w:val="center"/>
            <w:hideMark/>
          </w:tcPr>
          <w:p w14:paraId="7F51D7E1"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sidRPr="001045D0">
              <w:rPr>
                <w:rFonts w:eastAsia="Times New Roman" w:cs="Calibri"/>
                <w:color w:val="000000"/>
                <w:kern w:val="0"/>
                <w:sz w:val="20"/>
                <w:szCs w:val="20"/>
                <w:lang w:eastAsia="cs-CZ"/>
                <w14:ligatures w14:val="none"/>
              </w:rPr>
              <w:t>Spolupráce s rodiči a zákonnými zástupci dětí a žáků</w:t>
            </w:r>
          </w:p>
        </w:tc>
        <w:tc>
          <w:tcPr>
            <w:tcW w:w="1980" w:type="dxa"/>
            <w:tcBorders>
              <w:top w:val="nil"/>
              <w:left w:val="nil"/>
              <w:bottom w:val="single" w:sz="4" w:space="0" w:color="auto"/>
              <w:right w:val="single" w:sz="4" w:space="0" w:color="auto"/>
            </w:tcBorders>
            <w:noWrap/>
            <w:vAlign w:val="center"/>
            <w:hideMark/>
          </w:tcPr>
          <w:p w14:paraId="01D3CC93"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sidRPr="001045D0">
              <w:rPr>
                <w:rFonts w:eastAsia="Times New Roman" w:cs="Calibri"/>
                <w:color w:val="000000"/>
                <w:kern w:val="0"/>
                <w:sz w:val="20"/>
                <w:szCs w:val="20"/>
                <w:lang w:eastAsia="cs-CZ"/>
                <w14:ligatures w14:val="none"/>
              </w:rPr>
              <w:t>2</w:t>
            </w:r>
          </w:p>
        </w:tc>
        <w:tc>
          <w:tcPr>
            <w:tcW w:w="160" w:type="dxa"/>
            <w:vAlign w:val="center"/>
            <w:hideMark/>
          </w:tcPr>
          <w:p w14:paraId="355BE45E"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bl>
    <w:p w14:paraId="48F5EBDB" w14:textId="77777777" w:rsidR="00971B7D" w:rsidRPr="00475E37" w:rsidRDefault="00971B7D" w:rsidP="00971B7D">
      <w:pPr>
        <w:rPr>
          <w:b/>
          <w:bCs/>
        </w:rPr>
      </w:pPr>
      <w:r w:rsidRPr="00475E37">
        <w:rPr>
          <w:b/>
          <w:bCs/>
        </w:rPr>
        <w:t>Minimální počet účastníků osvětových akcí: 100</w:t>
      </w:r>
    </w:p>
    <w:p w14:paraId="57CABD84" w14:textId="77777777" w:rsidR="00D74515" w:rsidRDefault="00D74515" w:rsidP="00971B7D"/>
    <w:p w14:paraId="5936B62A" w14:textId="1F622072" w:rsidR="00D74515" w:rsidRPr="00D74515" w:rsidRDefault="00D74515" w:rsidP="00D74515">
      <w:pPr>
        <w:rPr>
          <w:b/>
          <w:bCs/>
        </w:rPr>
      </w:pPr>
      <w:bookmarkStart w:id="29" w:name="_Toc212190836"/>
      <w:r w:rsidRPr="00D74515">
        <w:t xml:space="preserve">Tabulka </w:t>
      </w:r>
      <w:fldSimple w:instr=" SEQ Tabulka \* ARABIC ">
        <w:r>
          <w:rPr>
            <w:noProof/>
          </w:rPr>
          <w:t>8</w:t>
        </w:r>
      </w:fldSimple>
      <w:r w:rsidRPr="00D74515">
        <w:rPr>
          <w:b/>
          <w:bCs/>
        </w:rPr>
        <w:t xml:space="preserve"> Přehled realizovaných aktivit – indikátor 510 172</w:t>
      </w:r>
      <w:bookmarkEnd w:id="29"/>
    </w:p>
    <w:tbl>
      <w:tblPr>
        <w:tblW w:w="9369" w:type="dxa"/>
        <w:tblLayout w:type="fixed"/>
        <w:tblCellMar>
          <w:left w:w="70" w:type="dxa"/>
          <w:right w:w="70" w:type="dxa"/>
        </w:tblCellMar>
        <w:tblLook w:val="04A0" w:firstRow="1" w:lastRow="0" w:firstColumn="1" w:lastColumn="0" w:noHBand="0" w:noVBand="1"/>
      </w:tblPr>
      <w:tblGrid>
        <w:gridCol w:w="1271"/>
        <w:gridCol w:w="992"/>
        <w:gridCol w:w="2552"/>
        <w:gridCol w:w="2693"/>
        <w:gridCol w:w="1701"/>
        <w:gridCol w:w="160"/>
      </w:tblGrid>
      <w:tr w:rsidR="00971B7D" w:rsidRPr="001045D0" w14:paraId="7E9B4DB4" w14:textId="77777777" w:rsidTr="00D9267A">
        <w:trPr>
          <w:gridAfter w:val="1"/>
          <w:wAfter w:w="160" w:type="dxa"/>
          <w:trHeight w:val="471"/>
        </w:trPr>
        <w:tc>
          <w:tcPr>
            <w:tcW w:w="1271"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6FEBAE3D"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sidRPr="001045D0">
              <w:rPr>
                <w:rFonts w:eastAsia="Times New Roman" w:cs="Calibri"/>
                <w:b/>
                <w:bCs/>
                <w:color w:val="000000"/>
                <w:kern w:val="0"/>
                <w:szCs w:val="22"/>
                <w:lang w:eastAsia="cs-CZ"/>
                <w14:ligatures w14:val="none"/>
              </w:rPr>
              <w:t>Název akce</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3F8858B7"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sidRPr="001045D0">
              <w:rPr>
                <w:rFonts w:eastAsia="Times New Roman" w:cs="Calibri"/>
                <w:b/>
                <w:bCs/>
                <w:color w:val="000000"/>
                <w:kern w:val="0"/>
                <w:szCs w:val="22"/>
                <w:lang w:eastAsia="cs-CZ"/>
                <w14:ligatures w14:val="none"/>
              </w:rPr>
              <w:t>Typ akce</w:t>
            </w:r>
            <w:r w:rsidRPr="001045D0">
              <w:rPr>
                <w:rFonts w:eastAsia="Times New Roman" w:cs="Calibri"/>
                <w:b/>
                <w:bCs/>
                <w:color w:val="000000"/>
                <w:kern w:val="0"/>
                <w:szCs w:val="22"/>
                <w:lang w:eastAsia="cs-CZ"/>
                <w14:ligatures w14:val="none"/>
              </w:rPr>
              <w:br/>
            </w:r>
          </w:p>
        </w:tc>
        <w:tc>
          <w:tcPr>
            <w:tcW w:w="2552"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6CC03660"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sidRPr="001045D0">
              <w:rPr>
                <w:rFonts w:eastAsia="Times New Roman" w:cs="Calibri"/>
                <w:b/>
                <w:bCs/>
                <w:color w:val="000000"/>
                <w:kern w:val="0"/>
                <w:szCs w:val="22"/>
                <w:lang w:eastAsia="cs-CZ"/>
                <w14:ligatures w14:val="none"/>
              </w:rPr>
              <w:t>Téma</w:t>
            </w:r>
            <w:r w:rsidRPr="001045D0">
              <w:rPr>
                <w:rFonts w:eastAsia="Times New Roman" w:cs="Calibri"/>
                <w:b/>
                <w:bCs/>
                <w:color w:val="000000"/>
                <w:kern w:val="0"/>
                <w:szCs w:val="22"/>
                <w:lang w:eastAsia="cs-CZ"/>
                <w14:ligatures w14:val="none"/>
              </w:rPr>
              <w:br/>
            </w:r>
          </w:p>
        </w:tc>
        <w:tc>
          <w:tcPr>
            <w:tcW w:w="2693" w:type="dxa"/>
            <w:vMerge w:val="restart"/>
            <w:tcBorders>
              <w:top w:val="single" w:sz="4" w:space="0" w:color="auto"/>
              <w:left w:val="single" w:sz="4" w:space="0" w:color="auto"/>
              <w:right w:val="single" w:sz="4" w:space="0" w:color="auto"/>
            </w:tcBorders>
            <w:shd w:val="clear" w:color="000000" w:fill="B3DBD6"/>
            <w:vAlign w:val="center"/>
          </w:tcPr>
          <w:p w14:paraId="24F2EF2C" w14:textId="77777777" w:rsidR="00971B7D" w:rsidRDefault="00971B7D" w:rsidP="00A82E22">
            <w:pPr>
              <w:spacing w:before="0" w:after="0" w:line="240" w:lineRule="auto"/>
              <w:jc w:val="center"/>
              <w:rPr>
                <w:rFonts w:eastAsia="Times New Roman" w:cs="Calibri"/>
                <w:b/>
                <w:bCs/>
                <w:color w:val="000000"/>
                <w:kern w:val="0"/>
                <w:szCs w:val="22"/>
                <w:lang w:eastAsia="cs-CZ"/>
                <w14:ligatures w14:val="none"/>
              </w:rPr>
            </w:pPr>
            <w:r>
              <w:rPr>
                <w:rFonts w:eastAsia="Times New Roman" w:cs="Calibri"/>
                <w:b/>
                <w:bCs/>
                <w:color w:val="000000"/>
                <w:kern w:val="0"/>
                <w:szCs w:val="22"/>
                <w:lang w:eastAsia="cs-CZ"/>
                <w14:ligatures w14:val="none"/>
              </w:rPr>
              <w:t>Realizace workshopů</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16CE2CD9"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Pr>
                <w:rFonts w:eastAsia="Times New Roman" w:cs="Calibri"/>
                <w:b/>
                <w:bCs/>
                <w:color w:val="000000"/>
                <w:kern w:val="0"/>
                <w:szCs w:val="22"/>
                <w:lang w:eastAsia="cs-CZ"/>
                <w14:ligatures w14:val="none"/>
              </w:rPr>
              <w:t>Počet účastníků</w:t>
            </w:r>
          </w:p>
        </w:tc>
      </w:tr>
      <w:tr w:rsidR="00971B7D" w:rsidRPr="001045D0" w14:paraId="1E7818BA" w14:textId="77777777" w:rsidTr="00D9267A">
        <w:trPr>
          <w:trHeight w:val="376"/>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27010088"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C7E2AE9"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3F410DC1"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2693" w:type="dxa"/>
            <w:vMerge/>
            <w:tcBorders>
              <w:left w:val="single" w:sz="4" w:space="0" w:color="auto"/>
              <w:bottom w:val="single" w:sz="4" w:space="0" w:color="000000"/>
              <w:right w:val="single" w:sz="4" w:space="0" w:color="auto"/>
            </w:tcBorders>
          </w:tcPr>
          <w:p w14:paraId="3DB9682D"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CDE4FA2"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160" w:type="dxa"/>
            <w:tcBorders>
              <w:top w:val="nil"/>
              <w:left w:val="nil"/>
              <w:bottom w:val="nil"/>
              <w:right w:val="nil"/>
            </w:tcBorders>
            <w:noWrap/>
            <w:vAlign w:val="bottom"/>
            <w:hideMark/>
          </w:tcPr>
          <w:p w14:paraId="47A19FB1"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r>
      <w:tr w:rsidR="00971B7D" w:rsidRPr="001045D0" w14:paraId="7DA8BE2E" w14:textId="77777777" w:rsidTr="00D9267A">
        <w:trPr>
          <w:trHeight w:val="274"/>
        </w:trPr>
        <w:tc>
          <w:tcPr>
            <w:tcW w:w="1271" w:type="dxa"/>
            <w:vMerge w:val="restart"/>
            <w:tcBorders>
              <w:top w:val="single" w:sz="4" w:space="0" w:color="000000"/>
              <w:left w:val="single" w:sz="4" w:space="0" w:color="auto"/>
              <w:right w:val="single" w:sz="4" w:space="0" w:color="auto"/>
            </w:tcBorders>
            <w:vAlign w:val="center"/>
            <w:hideMark/>
          </w:tcPr>
          <w:p w14:paraId="00595FBB"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sidRPr="001045D0">
              <w:rPr>
                <w:rFonts w:eastAsia="Times New Roman" w:cs="Calibri"/>
                <w:color w:val="000000"/>
                <w:kern w:val="0"/>
                <w:sz w:val="20"/>
                <w:szCs w:val="20"/>
                <w:lang w:eastAsia="cs-CZ"/>
                <w14:ligatures w14:val="none"/>
              </w:rPr>
              <w:t>Workshopy pro rodiče</w:t>
            </w:r>
          </w:p>
        </w:tc>
        <w:tc>
          <w:tcPr>
            <w:tcW w:w="992" w:type="dxa"/>
            <w:vMerge w:val="restart"/>
            <w:tcBorders>
              <w:top w:val="single" w:sz="4" w:space="0" w:color="000000"/>
              <w:left w:val="nil"/>
              <w:right w:val="single" w:sz="4" w:space="0" w:color="auto"/>
            </w:tcBorders>
            <w:vAlign w:val="center"/>
            <w:hideMark/>
          </w:tcPr>
          <w:p w14:paraId="7FBA3955"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sidRPr="001045D0">
              <w:rPr>
                <w:rFonts w:eastAsia="Times New Roman" w:cs="Calibri"/>
                <w:color w:val="000000"/>
                <w:kern w:val="0"/>
                <w:sz w:val="20"/>
                <w:szCs w:val="20"/>
                <w:lang w:eastAsia="cs-CZ"/>
                <w14:ligatures w14:val="none"/>
              </w:rPr>
              <w:t>workshop</w:t>
            </w:r>
          </w:p>
        </w:tc>
        <w:tc>
          <w:tcPr>
            <w:tcW w:w="2552" w:type="dxa"/>
            <w:vMerge w:val="restart"/>
            <w:tcBorders>
              <w:top w:val="single" w:sz="4" w:space="0" w:color="000000"/>
              <w:left w:val="nil"/>
              <w:right w:val="single" w:sz="4" w:space="0" w:color="auto"/>
            </w:tcBorders>
            <w:noWrap/>
            <w:vAlign w:val="center"/>
          </w:tcPr>
          <w:p w14:paraId="26367F1F"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sidRPr="001045D0">
              <w:rPr>
                <w:rFonts w:eastAsia="Times New Roman" w:cs="Calibri"/>
                <w:color w:val="000000"/>
                <w:kern w:val="0"/>
                <w:sz w:val="20"/>
                <w:szCs w:val="20"/>
                <w:lang w:eastAsia="cs-CZ"/>
                <w14:ligatures w14:val="none"/>
              </w:rPr>
              <w:t>Spolupráce s rodiči a zákonnými zástupci dětí a žáků</w:t>
            </w:r>
          </w:p>
        </w:tc>
        <w:tc>
          <w:tcPr>
            <w:tcW w:w="2693" w:type="dxa"/>
            <w:tcBorders>
              <w:top w:val="single" w:sz="4" w:space="0" w:color="000000"/>
              <w:left w:val="single" w:sz="4" w:space="0" w:color="auto"/>
              <w:bottom w:val="single" w:sz="4" w:space="0" w:color="auto"/>
              <w:right w:val="single" w:sz="4" w:space="0" w:color="auto"/>
            </w:tcBorders>
            <w:vAlign w:val="center"/>
          </w:tcPr>
          <w:p w14:paraId="13B79943" w14:textId="77777777" w:rsidR="00971B7D" w:rsidRPr="005C05F0" w:rsidRDefault="00971B7D" w:rsidP="00A82E22">
            <w:pPr>
              <w:spacing w:before="0" w:after="0" w:line="240" w:lineRule="auto"/>
              <w:jc w:val="center"/>
              <w:rPr>
                <w:rFonts w:eastAsia="Times New Roman" w:cs="Calibri"/>
                <w:color w:val="000000"/>
                <w:kern w:val="0"/>
                <w:sz w:val="20"/>
                <w:szCs w:val="20"/>
                <w:lang w:eastAsia="cs-CZ"/>
                <w14:ligatures w14:val="none"/>
              </w:rPr>
            </w:pPr>
            <w:r w:rsidRPr="005C05F0">
              <w:rPr>
                <w:rFonts w:eastAsia="Times New Roman" w:cs="Calibri"/>
                <w:color w:val="000000"/>
                <w:kern w:val="0"/>
                <w:sz w:val="20"/>
                <w:szCs w:val="20"/>
                <w:lang w:eastAsia="cs-CZ"/>
                <w14:ligatures w14:val="none"/>
              </w:rPr>
              <w:t>Nástup do 1. třídy - 2024</w:t>
            </w:r>
          </w:p>
        </w:tc>
        <w:tc>
          <w:tcPr>
            <w:tcW w:w="1701" w:type="dxa"/>
            <w:tcBorders>
              <w:top w:val="single" w:sz="4" w:space="0" w:color="000000"/>
              <w:left w:val="single" w:sz="4" w:space="0" w:color="auto"/>
              <w:bottom w:val="single" w:sz="4" w:space="0" w:color="auto"/>
              <w:right w:val="single" w:sz="4" w:space="0" w:color="auto"/>
            </w:tcBorders>
            <w:noWrap/>
            <w:vAlign w:val="center"/>
            <w:hideMark/>
          </w:tcPr>
          <w:p w14:paraId="057F6062"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69</w:t>
            </w:r>
          </w:p>
        </w:tc>
        <w:tc>
          <w:tcPr>
            <w:tcW w:w="160" w:type="dxa"/>
            <w:vAlign w:val="center"/>
            <w:hideMark/>
          </w:tcPr>
          <w:p w14:paraId="02A13632"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r w:rsidR="00971B7D" w:rsidRPr="001045D0" w14:paraId="583AAB0E" w14:textId="77777777" w:rsidTr="00D9267A">
        <w:trPr>
          <w:trHeight w:val="274"/>
        </w:trPr>
        <w:tc>
          <w:tcPr>
            <w:tcW w:w="1271" w:type="dxa"/>
            <w:vMerge/>
            <w:tcBorders>
              <w:left w:val="single" w:sz="4" w:space="0" w:color="auto"/>
              <w:right w:val="single" w:sz="4" w:space="0" w:color="auto"/>
            </w:tcBorders>
            <w:vAlign w:val="center"/>
          </w:tcPr>
          <w:p w14:paraId="4D94D662"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992" w:type="dxa"/>
            <w:vMerge/>
            <w:tcBorders>
              <w:left w:val="nil"/>
              <w:right w:val="single" w:sz="4" w:space="0" w:color="auto"/>
            </w:tcBorders>
          </w:tcPr>
          <w:p w14:paraId="61F15F1E"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2552" w:type="dxa"/>
            <w:vMerge/>
            <w:tcBorders>
              <w:left w:val="nil"/>
              <w:right w:val="single" w:sz="4" w:space="0" w:color="auto"/>
            </w:tcBorders>
            <w:noWrap/>
            <w:vAlign w:val="center"/>
          </w:tcPr>
          <w:p w14:paraId="03DAE2DC"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F3DC70B" w14:textId="77777777" w:rsidR="00971B7D" w:rsidRPr="005C05F0" w:rsidRDefault="00971B7D" w:rsidP="00A82E22">
            <w:pPr>
              <w:spacing w:before="0" w:after="0" w:line="240" w:lineRule="auto"/>
              <w:jc w:val="center"/>
              <w:rPr>
                <w:rFonts w:eastAsia="Times New Roman" w:cs="Calibri"/>
                <w:color w:val="000000"/>
                <w:kern w:val="0"/>
                <w:sz w:val="20"/>
                <w:szCs w:val="20"/>
                <w:lang w:eastAsia="cs-CZ"/>
                <w14:ligatures w14:val="none"/>
              </w:rPr>
            </w:pPr>
            <w:r w:rsidRPr="005C05F0">
              <w:rPr>
                <w:rFonts w:eastAsia="Times New Roman" w:cs="Calibri"/>
                <w:color w:val="000000"/>
                <w:kern w:val="0"/>
                <w:sz w:val="20"/>
                <w:szCs w:val="20"/>
                <w:lang w:eastAsia="cs-CZ"/>
                <w14:ligatures w14:val="none"/>
              </w:rPr>
              <w:t>Adaptace dítěte na MŠ - 2024</w:t>
            </w:r>
          </w:p>
        </w:tc>
        <w:tc>
          <w:tcPr>
            <w:tcW w:w="1701" w:type="dxa"/>
            <w:tcBorders>
              <w:top w:val="single" w:sz="4" w:space="0" w:color="auto"/>
              <w:left w:val="single" w:sz="4" w:space="0" w:color="auto"/>
              <w:bottom w:val="single" w:sz="4" w:space="0" w:color="auto"/>
              <w:right w:val="single" w:sz="4" w:space="0" w:color="auto"/>
            </w:tcBorders>
            <w:noWrap/>
            <w:vAlign w:val="center"/>
          </w:tcPr>
          <w:p w14:paraId="0009E8E3"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29</w:t>
            </w:r>
          </w:p>
        </w:tc>
        <w:tc>
          <w:tcPr>
            <w:tcW w:w="160" w:type="dxa"/>
            <w:vAlign w:val="center"/>
          </w:tcPr>
          <w:p w14:paraId="1737F18F"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r w:rsidR="00971B7D" w:rsidRPr="001045D0" w14:paraId="79BEF54D" w14:textId="77777777" w:rsidTr="00D9267A">
        <w:trPr>
          <w:trHeight w:val="274"/>
        </w:trPr>
        <w:tc>
          <w:tcPr>
            <w:tcW w:w="1271" w:type="dxa"/>
            <w:vMerge/>
            <w:tcBorders>
              <w:left w:val="single" w:sz="4" w:space="0" w:color="auto"/>
              <w:right w:val="single" w:sz="4" w:space="0" w:color="auto"/>
            </w:tcBorders>
            <w:vAlign w:val="center"/>
          </w:tcPr>
          <w:p w14:paraId="5DC110BE"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992" w:type="dxa"/>
            <w:vMerge/>
            <w:tcBorders>
              <w:left w:val="nil"/>
              <w:right w:val="single" w:sz="4" w:space="0" w:color="auto"/>
            </w:tcBorders>
          </w:tcPr>
          <w:p w14:paraId="52AC3CC9"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2552" w:type="dxa"/>
            <w:vMerge/>
            <w:tcBorders>
              <w:left w:val="nil"/>
              <w:right w:val="single" w:sz="4" w:space="0" w:color="auto"/>
            </w:tcBorders>
            <w:noWrap/>
            <w:vAlign w:val="center"/>
          </w:tcPr>
          <w:p w14:paraId="34A4DD36"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3C73390"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Nástup do 1. třídy - 2025</w:t>
            </w:r>
          </w:p>
        </w:tc>
        <w:tc>
          <w:tcPr>
            <w:tcW w:w="1701" w:type="dxa"/>
            <w:tcBorders>
              <w:top w:val="single" w:sz="4" w:space="0" w:color="auto"/>
              <w:left w:val="single" w:sz="4" w:space="0" w:color="auto"/>
              <w:bottom w:val="single" w:sz="4" w:space="0" w:color="auto"/>
              <w:right w:val="single" w:sz="4" w:space="0" w:color="auto"/>
            </w:tcBorders>
            <w:noWrap/>
            <w:vAlign w:val="center"/>
          </w:tcPr>
          <w:p w14:paraId="7C11F812"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48</w:t>
            </w:r>
          </w:p>
        </w:tc>
        <w:tc>
          <w:tcPr>
            <w:tcW w:w="160" w:type="dxa"/>
            <w:vAlign w:val="center"/>
          </w:tcPr>
          <w:p w14:paraId="5866C5CC"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r w:rsidR="00971B7D" w:rsidRPr="001045D0" w14:paraId="37CA0E7B" w14:textId="77777777" w:rsidTr="00D9267A">
        <w:trPr>
          <w:trHeight w:val="274"/>
        </w:trPr>
        <w:tc>
          <w:tcPr>
            <w:tcW w:w="1271" w:type="dxa"/>
            <w:vMerge/>
            <w:tcBorders>
              <w:left w:val="single" w:sz="4" w:space="0" w:color="auto"/>
              <w:bottom w:val="single" w:sz="4" w:space="0" w:color="auto"/>
              <w:right w:val="single" w:sz="4" w:space="0" w:color="auto"/>
            </w:tcBorders>
            <w:vAlign w:val="center"/>
          </w:tcPr>
          <w:p w14:paraId="2DD59524"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992" w:type="dxa"/>
            <w:vMerge/>
            <w:tcBorders>
              <w:left w:val="nil"/>
              <w:bottom w:val="single" w:sz="4" w:space="0" w:color="auto"/>
              <w:right w:val="single" w:sz="4" w:space="0" w:color="auto"/>
            </w:tcBorders>
          </w:tcPr>
          <w:p w14:paraId="75C75DD1"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2552" w:type="dxa"/>
            <w:vMerge/>
            <w:tcBorders>
              <w:left w:val="nil"/>
              <w:bottom w:val="single" w:sz="4" w:space="0" w:color="auto"/>
              <w:right w:val="single" w:sz="4" w:space="0" w:color="auto"/>
            </w:tcBorders>
            <w:noWrap/>
            <w:vAlign w:val="center"/>
          </w:tcPr>
          <w:p w14:paraId="7C670FA9"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18D0C699"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sidRPr="00475E37">
              <w:rPr>
                <w:rFonts w:eastAsia="Times New Roman" w:cs="Calibri"/>
                <w:color w:val="000000"/>
                <w:kern w:val="0"/>
                <w:sz w:val="20"/>
                <w:szCs w:val="20"/>
                <w:lang w:eastAsia="cs-CZ"/>
                <w14:ligatures w14:val="none"/>
              </w:rPr>
              <w:t>Adaptace dítěte na MŠ</w:t>
            </w:r>
            <w:r>
              <w:rPr>
                <w:rFonts w:eastAsia="Times New Roman" w:cs="Calibri"/>
                <w:color w:val="000000"/>
                <w:kern w:val="0"/>
                <w:sz w:val="20"/>
                <w:szCs w:val="20"/>
                <w:lang w:eastAsia="cs-CZ"/>
                <w14:ligatures w14:val="none"/>
              </w:rPr>
              <w:t xml:space="preserve"> - 2025</w:t>
            </w:r>
          </w:p>
        </w:tc>
        <w:tc>
          <w:tcPr>
            <w:tcW w:w="1701" w:type="dxa"/>
            <w:tcBorders>
              <w:top w:val="single" w:sz="4" w:space="0" w:color="auto"/>
              <w:left w:val="single" w:sz="4" w:space="0" w:color="auto"/>
              <w:bottom w:val="single" w:sz="4" w:space="0" w:color="auto"/>
              <w:right w:val="single" w:sz="4" w:space="0" w:color="auto"/>
            </w:tcBorders>
            <w:noWrap/>
            <w:vAlign w:val="center"/>
          </w:tcPr>
          <w:p w14:paraId="1C5FAD55"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4</w:t>
            </w:r>
          </w:p>
        </w:tc>
        <w:tc>
          <w:tcPr>
            <w:tcW w:w="160" w:type="dxa"/>
            <w:vAlign w:val="center"/>
          </w:tcPr>
          <w:p w14:paraId="1D894FE0"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bl>
    <w:p w14:paraId="0FF548F0" w14:textId="17D555F6" w:rsidR="00D74515" w:rsidRDefault="00971B7D" w:rsidP="00971B7D">
      <w:pPr>
        <w:rPr>
          <w:b/>
          <w:bCs/>
        </w:rPr>
      </w:pPr>
      <w:r w:rsidRPr="00844DFD">
        <w:rPr>
          <w:b/>
          <w:bCs/>
        </w:rPr>
        <w:t>Celkový počet účastníků osvětových akcí: 150</w:t>
      </w:r>
    </w:p>
    <w:p w14:paraId="77F4C6F7" w14:textId="77777777" w:rsidR="00D74515" w:rsidRPr="00D74515" w:rsidRDefault="00D74515" w:rsidP="00971B7D">
      <w:pPr>
        <w:rPr>
          <w:b/>
          <w:bCs/>
        </w:rPr>
      </w:pPr>
    </w:p>
    <w:p w14:paraId="51ED5C4F" w14:textId="21978A15" w:rsidR="00D74515" w:rsidRPr="00D74515" w:rsidRDefault="00D74515" w:rsidP="00D74515">
      <w:pPr>
        <w:rPr>
          <w:b/>
          <w:bCs/>
        </w:rPr>
      </w:pPr>
      <w:bookmarkStart w:id="30" w:name="_Toc212190837"/>
      <w:r>
        <w:t xml:space="preserve">Tabulka </w:t>
      </w:r>
      <w:fldSimple w:instr=" SEQ Tabulka \* ARABIC ">
        <w:r>
          <w:rPr>
            <w:noProof/>
          </w:rPr>
          <w:t>9</w:t>
        </w:r>
      </w:fldSimple>
      <w:r>
        <w:t xml:space="preserve"> </w:t>
      </w:r>
      <w:r w:rsidRPr="00844DFD">
        <w:rPr>
          <w:b/>
          <w:bCs/>
        </w:rPr>
        <w:t>Indikátor 510 173 Počet akcí pro pracovníky ve vzdělávání</w:t>
      </w:r>
      <w:bookmarkEnd w:id="30"/>
    </w:p>
    <w:tbl>
      <w:tblPr>
        <w:tblW w:w="9374" w:type="dxa"/>
        <w:tblInd w:w="-5" w:type="dxa"/>
        <w:tblLayout w:type="fixed"/>
        <w:tblCellMar>
          <w:left w:w="70" w:type="dxa"/>
          <w:right w:w="70" w:type="dxa"/>
        </w:tblCellMar>
        <w:tblLook w:val="04A0" w:firstRow="1" w:lastRow="0" w:firstColumn="1" w:lastColumn="0" w:noHBand="0" w:noVBand="1"/>
      </w:tblPr>
      <w:tblGrid>
        <w:gridCol w:w="3544"/>
        <w:gridCol w:w="1559"/>
        <w:gridCol w:w="2552"/>
        <w:gridCol w:w="1559"/>
        <w:gridCol w:w="160"/>
      </w:tblGrid>
      <w:tr w:rsidR="00971B7D" w:rsidRPr="001045D0" w14:paraId="3B90AB79" w14:textId="77777777" w:rsidTr="00D9267A">
        <w:trPr>
          <w:gridAfter w:val="1"/>
          <w:wAfter w:w="160" w:type="dxa"/>
          <w:trHeight w:val="471"/>
        </w:trPr>
        <w:tc>
          <w:tcPr>
            <w:tcW w:w="3544"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18EE6F1D"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sidRPr="001045D0">
              <w:rPr>
                <w:rFonts w:eastAsia="Times New Roman" w:cs="Calibri"/>
                <w:b/>
                <w:bCs/>
                <w:color w:val="000000"/>
                <w:kern w:val="0"/>
                <w:szCs w:val="22"/>
                <w:lang w:eastAsia="cs-CZ"/>
                <w14:ligatures w14:val="none"/>
              </w:rPr>
              <w:t>Název akce</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0E296F93"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sidRPr="001045D0">
              <w:rPr>
                <w:rFonts w:eastAsia="Times New Roman" w:cs="Calibri"/>
                <w:b/>
                <w:bCs/>
                <w:color w:val="000000"/>
                <w:kern w:val="0"/>
                <w:szCs w:val="22"/>
                <w:lang w:eastAsia="cs-CZ"/>
                <w14:ligatures w14:val="none"/>
              </w:rPr>
              <w:t>Typ akce</w:t>
            </w:r>
            <w:r w:rsidRPr="001045D0">
              <w:rPr>
                <w:rFonts w:eastAsia="Times New Roman" w:cs="Calibri"/>
                <w:b/>
                <w:bCs/>
                <w:color w:val="000000"/>
                <w:kern w:val="0"/>
                <w:szCs w:val="22"/>
                <w:lang w:eastAsia="cs-CZ"/>
                <w14:ligatures w14:val="none"/>
              </w:rPr>
              <w:br/>
            </w:r>
          </w:p>
        </w:tc>
        <w:tc>
          <w:tcPr>
            <w:tcW w:w="2552"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66AA0B2E"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sidRPr="001045D0">
              <w:rPr>
                <w:rFonts w:eastAsia="Times New Roman" w:cs="Calibri"/>
                <w:b/>
                <w:bCs/>
                <w:color w:val="000000"/>
                <w:kern w:val="0"/>
                <w:szCs w:val="22"/>
                <w:lang w:eastAsia="cs-CZ"/>
                <w14:ligatures w14:val="none"/>
              </w:rPr>
              <w:t>Téma</w:t>
            </w:r>
            <w:r w:rsidRPr="001045D0">
              <w:rPr>
                <w:rFonts w:eastAsia="Times New Roman" w:cs="Calibri"/>
                <w:b/>
                <w:bCs/>
                <w:color w:val="000000"/>
                <w:kern w:val="0"/>
                <w:szCs w:val="22"/>
                <w:lang w:eastAsia="cs-CZ"/>
                <w14:ligatures w14:val="none"/>
              </w:rPr>
              <w:br/>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247BC711"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r w:rsidRPr="001045D0">
              <w:rPr>
                <w:rFonts w:eastAsia="Times New Roman" w:cs="Calibri"/>
                <w:b/>
                <w:bCs/>
                <w:color w:val="000000"/>
                <w:kern w:val="0"/>
                <w:szCs w:val="22"/>
                <w:lang w:eastAsia="cs-CZ"/>
                <w14:ligatures w14:val="none"/>
              </w:rPr>
              <w:t>Počet realizací</w:t>
            </w:r>
            <w:r>
              <w:rPr>
                <w:rFonts w:eastAsia="Times New Roman" w:cs="Calibri"/>
                <w:b/>
                <w:bCs/>
                <w:color w:val="000000"/>
                <w:kern w:val="0"/>
                <w:szCs w:val="22"/>
                <w:lang w:eastAsia="cs-CZ"/>
                <w14:ligatures w14:val="none"/>
              </w:rPr>
              <w:t xml:space="preserve"> za dobu projektu</w:t>
            </w:r>
          </w:p>
        </w:tc>
      </w:tr>
      <w:tr w:rsidR="00971B7D" w:rsidRPr="001045D0" w14:paraId="1FDC0635" w14:textId="77777777" w:rsidTr="00D9267A">
        <w:trPr>
          <w:trHeight w:val="351"/>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380F01B2"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2C0E11B"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C88A1AD"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AF2DA9"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c>
          <w:tcPr>
            <w:tcW w:w="160" w:type="dxa"/>
            <w:tcBorders>
              <w:top w:val="nil"/>
              <w:left w:val="nil"/>
              <w:bottom w:val="nil"/>
              <w:right w:val="nil"/>
            </w:tcBorders>
            <w:noWrap/>
            <w:vAlign w:val="bottom"/>
            <w:hideMark/>
          </w:tcPr>
          <w:p w14:paraId="2B776EA2" w14:textId="77777777" w:rsidR="00971B7D" w:rsidRPr="001045D0" w:rsidRDefault="00971B7D" w:rsidP="00A82E22">
            <w:pPr>
              <w:spacing w:before="0" w:after="0" w:line="240" w:lineRule="auto"/>
              <w:jc w:val="center"/>
              <w:rPr>
                <w:rFonts w:eastAsia="Times New Roman" w:cs="Calibri"/>
                <w:b/>
                <w:bCs/>
                <w:color w:val="000000"/>
                <w:kern w:val="0"/>
                <w:szCs w:val="22"/>
                <w:lang w:eastAsia="cs-CZ"/>
                <w14:ligatures w14:val="none"/>
              </w:rPr>
            </w:pPr>
          </w:p>
        </w:tc>
      </w:tr>
      <w:tr w:rsidR="00971B7D" w:rsidRPr="001045D0" w14:paraId="2AE0ED8D" w14:textId="77777777" w:rsidTr="00D9267A">
        <w:trPr>
          <w:trHeight w:val="256"/>
        </w:trPr>
        <w:tc>
          <w:tcPr>
            <w:tcW w:w="3544" w:type="dxa"/>
            <w:tcBorders>
              <w:top w:val="single" w:sz="4" w:space="0" w:color="auto"/>
              <w:left w:val="single" w:sz="4" w:space="0" w:color="auto"/>
              <w:bottom w:val="single" w:sz="4" w:space="0" w:color="auto"/>
              <w:right w:val="single" w:sz="4" w:space="0" w:color="auto"/>
            </w:tcBorders>
            <w:vAlign w:val="center"/>
            <w:hideMark/>
          </w:tcPr>
          <w:p w14:paraId="56E6F26C"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sidRPr="00844DFD">
              <w:rPr>
                <w:rFonts w:eastAsia="Times New Roman" w:cs="Calibri"/>
                <w:color w:val="000000"/>
                <w:kern w:val="0"/>
                <w:sz w:val="20"/>
                <w:szCs w:val="20"/>
                <w:lang w:eastAsia="cs-CZ"/>
                <w14:ligatures w14:val="none"/>
              </w:rPr>
              <w:t>Podpora spolupráce všech aktérů vzdělávání na území ORP Bílina</w:t>
            </w:r>
          </w:p>
        </w:tc>
        <w:tc>
          <w:tcPr>
            <w:tcW w:w="1559" w:type="dxa"/>
            <w:tcBorders>
              <w:top w:val="single" w:sz="4" w:space="0" w:color="auto"/>
              <w:left w:val="nil"/>
              <w:bottom w:val="single" w:sz="4" w:space="0" w:color="auto"/>
              <w:right w:val="single" w:sz="4" w:space="0" w:color="auto"/>
            </w:tcBorders>
            <w:vAlign w:val="center"/>
            <w:hideMark/>
          </w:tcPr>
          <w:p w14:paraId="74EF0AE6"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sidRPr="00844DFD">
              <w:rPr>
                <w:rFonts w:eastAsia="Times New Roman" w:cs="Calibri"/>
                <w:color w:val="000000"/>
                <w:kern w:val="0"/>
                <w:sz w:val="20"/>
                <w:szCs w:val="20"/>
                <w:lang w:eastAsia="cs-CZ"/>
                <w14:ligatures w14:val="none"/>
              </w:rPr>
              <w:t>vzájemná setkání</w:t>
            </w:r>
          </w:p>
        </w:tc>
        <w:tc>
          <w:tcPr>
            <w:tcW w:w="2552" w:type="dxa"/>
            <w:tcBorders>
              <w:top w:val="single" w:sz="4" w:space="0" w:color="auto"/>
              <w:left w:val="nil"/>
              <w:bottom w:val="single" w:sz="4" w:space="0" w:color="auto"/>
              <w:right w:val="single" w:sz="4" w:space="0" w:color="auto"/>
            </w:tcBorders>
            <w:noWrap/>
            <w:vAlign w:val="center"/>
            <w:hideMark/>
          </w:tcPr>
          <w:p w14:paraId="11820874"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sidRPr="00844DFD">
              <w:rPr>
                <w:rFonts w:eastAsia="Times New Roman" w:cs="Calibri"/>
                <w:color w:val="000000"/>
                <w:kern w:val="0"/>
                <w:sz w:val="20"/>
                <w:szCs w:val="20"/>
                <w:lang w:eastAsia="cs-CZ"/>
                <w14:ligatures w14:val="none"/>
              </w:rPr>
              <w:t>Jiné</w:t>
            </w:r>
          </w:p>
        </w:tc>
        <w:tc>
          <w:tcPr>
            <w:tcW w:w="1559" w:type="dxa"/>
            <w:tcBorders>
              <w:top w:val="single" w:sz="4" w:space="0" w:color="auto"/>
              <w:left w:val="nil"/>
              <w:bottom w:val="single" w:sz="4" w:space="0" w:color="auto"/>
              <w:right w:val="single" w:sz="4" w:space="0" w:color="auto"/>
            </w:tcBorders>
            <w:noWrap/>
            <w:vAlign w:val="center"/>
            <w:hideMark/>
          </w:tcPr>
          <w:p w14:paraId="448AF706" w14:textId="77777777" w:rsidR="00971B7D" w:rsidRPr="001045D0"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60" w:type="dxa"/>
            <w:vAlign w:val="center"/>
            <w:hideMark/>
          </w:tcPr>
          <w:p w14:paraId="22337374"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r w:rsidR="00971B7D" w:rsidRPr="001045D0" w14:paraId="3D70A216" w14:textId="77777777" w:rsidTr="00D9267A">
        <w:trPr>
          <w:trHeight w:val="681"/>
        </w:trPr>
        <w:tc>
          <w:tcPr>
            <w:tcW w:w="3544" w:type="dxa"/>
            <w:tcBorders>
              <w:top w:val="single" w:sz="4" w:space="0" w:color="auto"/>
              <w:left w:val="single" w:sz="4" w:space="0" w:color="auto"/>
              <w:bottom w:val="single" w:sz="4" w:space="0" w:color="auto"/>
              <w:right w:val="single" w:sz="4" w:space="0" w:color="auto"/>
            </w:tcBorders>
            <w:vAlign w:val="center"/>
          </w:tcPr>
          <w:p w14:paraId="12060DD9" w14:textId="77777777" w:rsidR="00971B7D" w:rsidRPr="00BE74D3" w:rsidRDefault="00971B7D" w:rsidP="00A82E22">
            <w:pPr>
              <w:spacing w:before="0" w:after="0"/>
              <w:jc w:val="center"/>
              <w:rPr>
                <w:rFonts w:cs="Calibri"/>
                <w:color w:val="000000"/>
                <w:sz w:val="20"/>
                <w:szCs w:val="20"/>
              </w:rPr>
            </w:pPr>
            <w:r>
              <w:rPr>
                <w:rFonts w:cs="Calibri"/>
                <w:color w:val="000000"/>
                <w:sz w:val="20"/>
                <w:szCs w:val="20"/>
              </w:rPr>
              <w:t xml:space="preserve">Podpora spolupráce všech aktérů vzdělávání mimo území ORP Bílina </w:t>
            </w:r>
          </w:p>
        </w:tc>
        <w:tc>
          <w:tcPr>
            <w:tcW w:w="1559" w:type="dxa"/>
            <w:tcBorders>
              <w:top w:val="single" w:sz="4" w:space="0" w:color="auto"/>
              <w:left w:val="nil"/>
              <w:bottom w:val="single" w:sz="4" w:space="0" w:color="auto"/>
              <w:right w:val="single" w:sz="4" w:space="0" w:color="auto"/>
            </w:tcBorders>
            <w:vAlign w:val="center"/>
          </w:tcPr>
          <w:p w14:paraId="0D4DE639" w14:textId="77777777" w:rsidR="00971B7D" w:rsidRPr="00BE74D3" w:rsidRDefault="00971B7D" w:rsidP="00A82E22">
            <w:pPr>
              <w:spacing w:before="0" w:after="0"/>
              <w:jc w:val="center"/>
              <w:rPr>
                <w:rFonts w:cs="Calibri"/>
                <w:color w:val="000000"/>
                <w:sz w:val="20"/>
                <w:szCs w:val="20"/>
              </w:rPr>
            </w:pPr>
            <w:r>
              <w:rPr>
                <w:rFonts w:cs="Calibri"/>
                <w:color w:val="000000"/>
                <w:sz w:val="20"/>
                <w:szCs w:val="20"/>
              </w:rPr>
              <w:t>návštěva, workshopy</w:t>
            </w:r>
          </w:p>
        </w:tc>
        <w:tc>
          <w:tcPr>
            <w:tcW w:w="2552" w:type="dxa"/>
            <w:tcBorders>
              <w:top w:val="single" w:sz="4" w:space="0" w:color="auto"/>
              <w:left w:val="nil"/>
              <w:bottom w:val="single" w:sz="4" w:space="0" w:color="auto"/>
              <w:right w:val="single" w:sz="4" w:space="0" w:color="auto"/>
            </w:tcBorders>
            <w:noWrap/>
            <w:vAlign w:val="center"/>
          </w:tcPr>
          <w:p w14:paraId="0085C884"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jiné</w:t>
            </w:r>
          </w:p>
        </w:tc>
        <w:tc>
          <w:tcPr>
            <w:tcW w:w="1559" w:type="dxa"/>
            <w:tcBorders>
              <w:top w:val="single" w:sz="4" w:space="0" w:color="auto"/>
              <w:left w:val="nil"/>
              <w:bottom w:val="single" w:sz="4" w:space="0" w:color="auto"/>
              <w:right w:val="single" w:sz="4" w:space="0" w:color="auto"/>
            </w:tcBorders>
            <w:noWrap/>
            <w:vAlign w:val="center"/>
          </w:tcPr>
          <w:p w14:paraId="276A1F16"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w:t>
            </w:r>
          </w:p>
        </w:tc>
        <w:tc>
          <w:tcPr>
            <w:tcW w:w="160" w:type="dxa"/>
            <w:vAlign w:val="center"/>
          </w:tcPr>
          <w:p w14:paraId="2D374C23"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r w:rsidR="00971B7D" w:rsidRPr="001045D0" w14:paraId="2D82985B" w14:textId="77777777" w:rsidTr="00D9267A">
        <w:trPr>
          <w:trHeight w:val="256"/>
        </w:trPr>
        <w:tc>
          <w:tcPr>
            <w:tcW w:w="3544" w:type="dxa"/>
            <w:vMerge w:val="restart"/>
            <w:tcBorders>
              <w:top w:val="single" w:sz="4" w:space="0" w:color="auto"/>
              <w:left w:val="single" w:sz="4" w:space="0" w:color="auto"/>
              <w:right w:val="single" w:sz="4" w:space="0" w:color="auto"/>
            </w:tcBorders>
            <w:vAlign w:val="center"/>
          </w:tcPr>
          <w:p w14:paraId="2506ED23"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sidRPr="00BE74D3">
              <w:rPr>
                <w:rFonts w:eastAsia="Times New Roman" w:cs="Calibri"/>
                <w:color w:val="000000"/>
                <w:kern w:val="0"/>
                <w:sz w:val="20"/>
                <w:szCs w:val="20"/>
                <w:lang w:eastAsia="cs-CZ"/>
                <w14:ligatures w14:val="none"/>
              </w:rPr>
              <w:t>Podpora vzdělávání pracovníků ve vzdělávání a podpora managementu třídních kolektivů</w:t>
            </w:r>
          </w:p>
        </w:tc>
        <w:tc>
          <w:tcPr>
            <w:tcW w:w="1559" w:type="dxa"/>
            <w:tcBorders>
              <w:top w:val="single" w:sz="4" w:space="0" w:color="auto"/>
              <w:left w:val="nil"/>
              <w:bottom w:val="single" w:sz="4" w:space="0" w:color="auto"/>
              <w:right w:val="single" w:sz="4" w:space="0" w:color="auto"/>
            </w:tcBorders>
            <w:vAlign w:val="center"/>
          </w:tcPr>
          <w:p w14:paraId="15C43048"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Seminář/webinář</w:t>
            </w:r>
          </w:p>
        </w:tc>
        <w:tc>
          <w:tcPr>
            <w:tcW w:w="2552" w:type="dxa"/>
            <w:tcBorders>
              <w:top w:val="single" w:sz="4" w:space="0" w:color="auto"/>
              <w:left w:val="nil"/>
              <w:bottom w:val="single" w:sz="4" w:space="0" w:color="auto"/>
              <w:right w:val="single" w:sz="4" w:space="0" w:color="auto"/>
            </w:tcBorders>
            <w:noWrap/>
            <w:vAlign w:val="center"/>
          </w:tcPr>
          <w:p w14:paraId="227D0875"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Pedagogický leadership</w:t>
            </w:r>
          </w:p>
        </w:tc>
        <w:tc>
          <w:tcPr>
            <w:tcW w:w="1559" w:type="dxa"/>
            <w:tcBorders>
              <w:top w:val="single" w:sz="4" w:space="0" w:color="auto"/>
              <w:left w:val="nil"/>
              <w:bottom w:val="single" w:sz="4" w:space="0" w:color="auto"/>
              <w:right w:val="single" w:sz="4" w:space="0" w:color="auto"/>
            </w:tcBorders>
            <w:noWrap/>
            <w:vAlign w:val="center"/>
          </w:tcPr>
          <w:p w14:paraId="31BA433A"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3</w:t>
            </w:r>
          </w:p>
        </w:tc>
        <w:tc>
          <w:tcPr>
            <w:tcW w:w="160" w:type="dxa"/>
            <w:vAlign w:val="center"/>
          </w:tcPr>
          <w:p w14:paraId="51B1CFED"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r w:rsidR="00971B7D" w:rsidRPr="001045D0" w14:paraId="4752E904" w14:textId="77777777" w:rsidTr="00D9267A">
        <w:trPr>
          <w:trHeight w:val="256"/>
        </w:trPr>
        <w:tc>
          <w:tcPr>
            <w:tcW w:w="3544" w:type="dxa"/>
            <w:vMerge/>
            <w:tcBorders>
              <w:left w:val="single" w:sz="4" w:space="0" w:color="auto"/>
              <w:right w:val="single" w:sz="4" w:space="0" w:color="auto"/>
            </w:tcBorders>
            <w:vAlign w:val="center"/>
          </w:tcPr>
          <w:p w14:paraId="061BAC0F"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1559" w:type="dxa"/>
            <w:tcBorders>
              <w:top w:val="single" w:sz="4" w:space="0" w:color="auto"/>
              <w:left w:val="nil"/>
              <w:bottom w:val="single" w:sz="4" w:space="0" w:color="auto"/>
              <w:right w:val="single" w:sz="4" w:space="0" w:color="auto"/>
            </w:tcBorders>
            <w:vAlign w:val="center"/>
          </w:tcPr>
          <w:p w14:paraId="6EA47C7C"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Seminář/webinář</w:t>
            </w:r>
          </w:p>
        </w:tc>
        <w:tc>
          <w:tcPr>
            <w:tcW w:w="2552" w:type="dxa"/>
            <w:tcBorders>
              <w:top w:val="single" w:sz="4" w:space="0" w:color="auto"/>
              <w:left w:val="nil"/>
              <w:bottom w:val="single" w:sz="4" w:space="0" w:color="auto"/>
              <w:right w:val="single" w:sz="4" w:space="0" w:color="auto"/>
            </w:tcBorders>
            <w:noWrap/>
            <w:vAlign w:val="center"/>
          </w:tcPr>
          <w:p w14:paraId="3748945D"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Pedagogická diagnostika</w:t>
            </w:r>
          </w:p>
        </w:tc>
        <w:tc>
          <w:tcPr>
            <w:tcW w:w="1559" w:type="dxa"/>
            <w:tcBorders>
              <w:top w:val="single" w:sz="4" w:space="0" w:color="auto"/>
              <w:left w:val="nil"/>
              <w:bottom w:val="single" w:sz="4" w:space="0" w:color="auto"/>
              <w:right w:val="single" w:sz="4" w:space="0" w:color="auto"/>
            </w:tcBorders>
            <w:noWrap/>
            <w:vAlign w:val="center"/>
          </w:tcPr>
          <w:p w14:paraId="76707C3D"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60" w:type="dxa"/>
            <w:vAlign w:val="center"/>
          </w:tcPr>
          <w:p w14:paraId="545B22CD"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r w:rsidR="00971B7D" w:rsidRPr="001045D0" w14:paraId="60EEF522" w14:textId="77777777" w:rsidTr="00D9267A">
        <w:trPr>
          <w:trHeight w:val="256"/>
        </w:trPr>
        <w:tc>
          <w:tcPr>
            <w:tcW w:w="3544" w:type="dxa"/>
            <w:vMerge/>
            <w:tcBorders>
              <w:left w:val="single" w:sz="4" w:space="0" w:color="auto"/>
              <w:right w:val="single" w:sz="4" w:space="0" w:color="auto"/>
            </w:tcBorders>
            <w:vAlign w:val="center"/>
          </w:tcPr>
          <w:p w14:paraId="52C2106D"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1559" w:type="dxa"/>
            <w:tcBorders>
              <w:top w:val="single" w:sz="4" w:space="0" w:color="auto"/>
              <w:left w:val="nil"/>
              <w:bottom w:val="single" w:sz="4" w:space="0" w:color="auto"/>
              <w:right w:val="single" w:sz="4" w:space="0" w:color="auto"/>
            </w:tcBorders>
            <w:vAlign w:val="center"/>
          </w:tcPr>
          <w:p w14:paraId="79FCF47E"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Seminář/webinář</w:t>
            </w:r>
          </w:p>
        </w:tc>
        <w:tc>
          <w:tcPr>
            <w:tcW w:w="2552" w:type="dxa"/>
            <w:tcBorders>
              <w:top w:val="single" w:sz="4" w:space="0" w:color="auto"/>
              <w:left w:val="nil"/>
              <w:bottom w:val="single" w:sz="4" w:space="0" w:color="auto"/>
              <w:right w:val="single" w:sz="4" w:space="0" w:color="auto"/>
            </w:tcBorders>
            <w:noWrap/>
            <w:vAlign w:val="center"/>
          </w:tcPr>
          <w:p w14:paraId="783C903D"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Moderní didaktické formy výuky</w:t>
            </w:r>
          </w:p>
        </w:tc>
        <w:tc>
          <w:tcPr>
            <w:tcW w:w="1559" w:type="dxa"/>
            <w:tcBorders>
              <w:top w:val="single" w:sz="4" w:space="0" w:color="auto"/>
              <w:left w:val="nil"/>
              <w:bottom w:val="single" w:sz="4" w:space="0" w:color="auto"/>
              <w:right w:val="single" w:sz="4" w:space="0" w:color="auto"/>
            </w:tcBorders>
            <w:noWrap/>
            <w:vAlign w:val="center"/>
          </w:tcPr>
          <w:p w14:paraId="467667C6"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60" w:type="dxa"/>
            <w:vAlign w:val="center"/>
          </w:tcPr>
          <w:p w14:paraId="4777FB42"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r w:rsidR="00971B7D" w:rsidRPr="001045D0" w14:paraId="246CB3B1" w14:textId="77777777" w:rsidTr="00D9267A">
        <w:trPr>
          <w:trHeight w:val="256"/>
        </w:trPr>
        <w:tc>
          <w:tcPr>
            <w:tcW w:w="3544" w:type="dxa"/>
            <w:vMerge/>
            <w:tcBorders>
              <w:left w:val="single" w:sz="4" w:space="0" w:color="auto"/>
              <w:right w:val="single" w:sz="4" w:space="0" w:color="auto"/>
            </w:tcBorders>
            <w:vAlign w:val="center"/>
          </w:tcPr>
          <w:p w14:paraId="4A3EF13E"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1559" w:type="dxa"/>
            <w:tcBorders>
              <w:top w:val="single" w:sz="4" w:space="0" w:color="auto"/>
              <w:left w:val="nil"/>
              <w:bottom w:val="single" w:sz="4" w:space="0" w:color="auto"/>
              <w:right w:val="single" w:sz="4" w:space="0" w:color="auto"/>
            </w:tcBorders>
            <w:vAlign w:val="center"/>
          </w:tcPr>
          <w:p w14:paraId="6BB9B3D5"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Workshop</w:t>
            </w:r>
          </w:p>
        </w:tc>
        <w:tc>
          <w:tcPr>
            <w:tcW w:w="2552" w:type="dxa"/>
            <w:tcBorders>
              <w:top w:val="single" w:sz="4" w:space="0" w:color="auto"/>
              <w:left w:val="nil"/>
              <w:bottom w:val="single" w:sz="4" w:space="0" w:color="auto"/>
              <w:right w:val="single" w:sz="4" w:space="0" w:color="auto"/>
            </w:tcBorders>
            <w:noWrap/>
            <w:vAlign w:val="center"/>
          </w:tcPr>
          <w:p w14:paraId="4E34EA30"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Jiné</w:t>
            </w:r>
          </w:p>
        </w:tc>
        <w:tc>
          <w:tcPr>
            <w:tcW w:w="1559" w:type="dxa"/>
            <w:tcBorders>
              <w:top w:val="single" w:sz="4" w:space="0" w:color="auto"/>
              <w:left w:val="nil"/>
              <w:bottom w:val="single" w:sz="4" w:space="0" w:color="auto"/>
              <w:right w:val="single" w:sz="4" w:space="0" w:color="auto"/>
            </w:tcBorders>
            <w:noWrap/>
            <w:vAlign w:val="center"/>
          </w:tcPr>
          <w:p w14:paraId="5F091E5C"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60" w:type="dxa"/>
            <w:vAlign w:val="center"/>
          </w:tcPr>
          <w:p w14:paraId="7BDE90FA"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r w:rsidR="00971B7D" w:rsidRPr="001045D0" w14:paraId="07C7B2A2" w14:textId="77777777" w:rsidTr="00D9267A">
        <w:trPr>
          <w:trHeight w:val="256"/>
        </w:trPr>
        <w:tc>
          <w:tcPr>
            <w:tcW w:w="3544" w:type="dxa"/>
            <w:vMerge/>
            <w:tcBorders>
              <w:left w:val="single" w:sz="4" w:space="0" w:color="auto"/>
              <w:right w:val="single" w:sz="4" w:space="0" w:color="auto"/>
            </w:tcBorders>
            <w:vAlign w:val="center"/>
          </w:tcPr>
          <w:p w14:paraId="7936644A"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1559" w:type="dxa"/>
            <w:tcBorders>
              <w:top w:val="single" w:sz="4" w:space="0" w:color="auto"/>
              <w:left w:val="nil"/>
              <w:bottom w:val="single" w:sz="4" w:space="0" w:color="auto"/>
              <w:right w:val="single" w:sz="4" w:space="0" w:color="auto"/>
            </w:tcBorders>
            <w:vAlign w:val="center"/>
          </w:tcPr>
          <w:p w14:paraId="36B266AA"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Workshop</w:t>
            </w:r>
          </w:p>
        </w:tc>
        <w:tc>
          <w:tcPr>
            <w:tcW w:w="2552" w:type="dxa"/>
            <w:tcBorders>
              <w:top w:val="single" w:sz="4" w:space="0" w:color="auto"/>
              <w:left w:val="nil"/>
              <w:bottom w:val="single" w:sz="4" w:space="0" w:color="auto"/>
              <w:right w:val="single" w:sz="4" w:space="0" w:color="auto"/>
            </w:tcBorders>
            <w:noWrap/>
            <w:vAlign w:val="center"/>
          </w:tcPr>
          <w:p w14:paraId="7519644B"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Digitální gramotnost</w:t>
            </w:r>
          </w:p>
        </w:tc>
        <w:tc>
          <w:tcPr>
            <w:tcW w:w="1559" w:type="dxa"/>
            <w:tcBorders>
              <w:top w:val="single" w:sz="4" w:space="0" w:color="auto"/>
              <w:left w:val="nil"/>
              <w:bottom w:val="single" w:sz="4" w:space="0" w:color="auto"/>
              <w:right w:val="single" w:sz="4" w:space="0" w:color="auto"/>
            </w:tcBorders>
            <w:noWrap/>
            <w:vAlign w:val="center"/>
          </w:tcPr>
          <w:p w14:paraId="6A297799"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60" w:type="dxa"/>
            <w:vAlign w:val="center"/>
          </w:tcPr>
          <w:p w14:paraId="53DE0737"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r w:rsidR="00971B7D" w:rsidRPr="001045D0" w14:paraId="03D0EF59" w14:textId="77777777" w:rsidTr="00D9267A">
        <w:trPr>
          <w:trHeight w:val="256"/>
        </w:trPr>
        <w:tc>
          <w:tcPr>
            <w:tcW w:w="3544" w:type="dxa"/>
            <w:vMerge/>
            <w:tcBorders>
              <w:left w:val="single" w:sz="4" w:space="0" w:color="auto"/>
              <w:bottom w:val="single" w:sz="4" w:space="0" w:color="auto"/>
              <w:right w:val="single" w:sz="4" w:space="0" w:color="auto"/>
            </w:tcBorders>
            <w:vAlign w:val="center"/>
          </w:tcPr>
          <w:p w14:paraId="131CA8AD"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1559" w:type="dxa"/>
            <w:tcBorders>
              <w:top w:val="single" w:sz="4" w:space="0" w:color="auto"/>
              <w:left w:val="nil"/>
              <w:bottom w:val="single" w:sz="4" w:space="0" w:color="auto"/>
              <w:right w:val="single" w:sz="4" w:space="0" w:color="auto"/>
            </w:tcBorders>
            <w:vAlign w:val="center"/>
          </w:tcPr>
          <w:p w14:paraId="4D7FB4B0"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Workshop</w:t>
            </w:r>
          </w:p>
        </w:tc>
        <w:tc>
          <w:tcPr>
            <w:tcW w:w="2552" w:type="dxa"/>
            <w:tcBorders>
              <w:top w:val="single" w:sz="4" w:space="0" w:color="auto"/>
              <w:left w:val="nil"/>
              <w:bottom w:val="single" w:sz="4" w:space="0" w:color="auto"/>
              <w:right w:val="single" w:sz="4" w:space="0" w:color="auto"/>
            </w:tcBorders>
            <w:noWrap/>
            <w:vAlign w:val="center"/>
          </w:tcPr>
          <w:p w14:paraId="3743947C" w14:textId="77777777" w:rsidR="00971B7D" w:rsidRPr="00844DF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Polytechnické vzdělávání</w:t>
            </w:r>
          </w:p>
        </w:tc>
        <w:tc>
          <w:tcPr>
            <w:tcW w:w="1559" w:type="dxa"/>
            <w:tcBorders>
              <w:top w:val="single" w:sz="4" w:space="0" w:color="auto"/>
              <w:left w:val="nil"/>
              <w:bottom w:val="single" w:sz="4" w:space="0" w:color="auto"/>
              <w:right w:val="single" w:sz="4" w:space="0" w:color="auto"/>
            </w:tcBorders>
            <w:noWrap/>
            <w:vAlign w:val="center"/>
          </w:tcPr>
          <w:p w14:paraId="36A43D01"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60" w:type="dxa"/>
            <w:vAlign w:val="center"/>
          </w:tcPr>
          <w:p w14:paraId="55C50EAD"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r w:rsidR="00971B7D" w:rsidRPr="001045D0" w14:paraId="453EA509" w14:textId="77777777" w:rsidTr="00D9267A">
        <w:trPr>
          <w:trHeight w:val="256"/>
        </w:trPr>
        <w:tc>
          <w:tcPr>
            <w:tcW w:w="3544" w:type="dxa"/>
            <w:tcBorders>
              <w:top w:val="single" w:sz="4" w:space="0" w:color="auto"/>
              <w:left w:val="single" w:sz="4" w:space="0" w:color="auto"/>
              <w:bottom w:val="single" w:sz="4" w:space="0" w:color="auto"/>
              <w:right w:val="single" w:sz="4" w:space="0" w:color="auto"/>
            </w:tcBorders>
            <w:vAlign w:val="center"/>
          </w:tcPr>
          <w:p w14:paraId="017ADD69" w14:textId="77777777" w:rsidR="00971B7D" w:rsidRPr="00BE74D3" w:rsidRDefault="00971B7D" w:rsidP="00A82E22">
            <w:pPr>
              <w:spacing w:before="0" w:after="0" w:line="240" w:lineRule="auto"/>
              <w:jc w:val="center"/>
              <w:rPr>
                <w:rFonts w:eastAsia="Times New Roman" w:cs="Calibri"/>
                <w:color w:val="000000"/>
                <w:kern w:val="0"/>
                <w:sz w:val="20"/>
                <w:szCs w:val="20"/>
                <w:lang w:eastAsia="cs-CZ"/>
                <w14:ligatures w14:val="none"/>
              </w:rPr>
            </w:pPr>
            <w:r w:rsidRPr="00BE74D3">
              <w:rPr>
                <w:rFonts w:eastAsia="Times New Roman" w:cs="Calibri"/>
                <w:color w:val="000000"/>
                <w:kern w:val="0"/>
                <w:sz w:val="20"/>
                <w:szCs w:val="20"/>
                <w:lang w:eastAsia="cs-CZ"/>
                <w14:ligatures w14:val="none"/>
              </w:rPr>
              <w:t>Podpora wellbeingu a duševního zdraví ve školách</w:t>
            </w:r>
          </w:p>
        </w:tc>
        <w:tc>
          <w:tcPr>
            <w:tcW w:w="1559" w:type="dxa"/>
            <w:tcBorders>
              <w:top w:val="single" w:sz="4" w:space="0" w:color="auto"/>
              <w:left w:val="nil"/>
              <w:bottom w:val="single" w:sz="4" w:space="0" w:color="auto"/>
              <w:right w:val="single" w:sz="4" w:space="0" w:color="auto"/>
            </w:tcBorders>
            <w:vAlign w:val="center"/>
          </w:tcPr>
          <w:p w14:paraId="618CC1D6"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Seminář/webinář</w:t>
            </w:r>
          </w:p>
        </w:tc>
        <w:tc>
          <w:tcPr>
            <w:tcW w:w="2552" w:type="dxa"/>
            <w:tcBorders>
              <w:top w:val="single" w:sz="4" w:space="0" w:color="auto"/>
              <w:left w:val="nil"/>
              <w:bottom w:val="single" w:sz="4" w:space="0" w:color="auto"/>
              <w:right w:val="single" w:sz="4" w:space="0" w:color="auto"/>
            </w:tcBorders>
            <w:noWrap/>
            <w:vAlign w:val="center"/>
          </w:tcPr>
          <w:p w14:paraId="6FF50D86"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sidRPr="00BE74D3">
              <w:rPr>
                <w:rFonts w:eastAsia="Times New Roman" w:cs="Calibri"/>
                <w:color w:val="000000"/>
                <w:kern w:val="0"/>
                <w:sz w:val="20"/>
                <w:szCs w:val="20"/>
                <w:lang w:eastAsia="cs-CZ"/>
                <w14:ligatures w14:val="none"/>
              </w:rPr>
              <w:t>Wellbeing a psychohygiena</w:t>
            </w:r>
          </w:p>
        </w:tc>
        <w:tc>
          <w:tcPr>
            <w:tcW w:w="1559" w:type="dxa"/>
            <w:tcBorders>
              <w:top w:val="single" w:sz="4" w:space="0" w:color="auto"/>
              <w:left w:val="nil"/>
              <w:bottom w:val="single" w:sz="4" w:space="0" w:color="auto"/>
              <w:right w:val="single" w:sz="4" w:space="0" w:color="auto"/>
            </w:tcBorders>
            <w:noWrap/>
            <w:vAlign w:val="center"/>
          </w:tcPr>
          <w:p w14:paraId="2714D0BB" w14:textId="77777777" w:rsidR="00971B7D" w:rsidRDefault="00971B7D"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w:t>
            </w:r>
          </w:p>
        </w:tc>
        <w:tc>
          <w:tcPr>
            <w:tcW w:w="160" w:type="dxa"/>
            <w:vAlign w:val="center"/>
          </w:tcPr>
          <w:p w14:paraId="649863EF" w14:textId="77777777" w:rsidR="00971B7D" w:rsidRPr="001045D0" w:rsidRDefault="00971B7D" w:rsidP="00A82E22">
            <w:pPr>
              <w:spacing w:before="0" w:after="0" w:line="240" w:lineRule="auto"/>
              <w:jc w:val="left"/>
              <w:rPr>
                <w:rFonts w:ascii="Times New Roman" w:eastAsia="Times New Roman" w:hAnsi="Times New Roman" w:cs="Times New Roman"/>
                <w:kern w:val="0"/>
                <w:sz w:val="20"/>
                <w:szCs w:val="20"/>
                <w:lang w:eastAsia="cs-CZ"/>
                <w14:ligatures w14:val="none"/>
              </w:rPr>
            </w:pPr>
          </w:p>
        </w:tc>
      </w:tr>
    </w:tbl>
    <w:p w14:paraId="0F4E229D" w14:textId="77777777" w:rsidR="00971B7D" w:rsidRDefault="00971B7D" w:rsidP="00971B7D">
      <w:pPr>
        <w:rPr>
          <w:b/>
          <w:bCs/>
        </w:rPr>
      </w:pPr>
      <w:r w:rsidRPr="00475E37">
        <w:rPr>
          <w:b/>
          <w:bCs/>
        </w:rPr>
        <w:t xml:space="preserve">Minimální počet účastníků </w:t>
      </w:r>
      <w:r w:rsidRPr="00844DFD">
        <w:rPr>
          <w:b/>
          <w:bCs/>
        </w:rPr>
        <w:t>akcí pro pracovníky ve vzdělávání</w:t>
      </w:r>
      <w:r w:rsidRPr="00475E37">
        <w:rPr>
          <w:b/>
          <w:bCs/>
        </w:rPr>
        <w:t>: 1</w:t>
      </w:r>
      <w:r>
        <w:rPr>
          <w:b/>
          <w:bCs/>
        </w:rPr>
        <w:t>1</w:t>
      </w:r>
      <w:r w:rsidRPr="00475E37">
        <w:rPr>
          <w:b/>
          <w:bCs/>
        </w:rPr>
        <w:t>0</w:t>
      </w:r>
    </w:p>
    <w:p w14:paraId="21DCB2CF" w14:textId="77777777" w:rsidR="009624CE" w:rsidRDefault="009624CE" w:rsidP="00971B7D">
      <w:pPr>
        <w:rPr>
          <w:b/>
          <w:bCs/>
        </w:rPr>
      </w:pPr>
    </w:p>
    <w:p w14:paraId="611F706B" w14:textId="77777777" w:rsidR="00A82E22" w:rsidRPr="00475E37" w:rsidRDefault="00A82E22" w:rsidP="00971B7D">
      <w:pPr>
        <w:rPr>
          <w:b/>
          <w:bCs/>
        </w:rPr>
      </w:pPr>
    </w:p>
    <w:p w14:paraId="1494F147" w14:textId="56050A69" w:rsidR="00D74515" w:rsidRDefault="00D74515" w:rsidP="00D74515">
      <w:pPr>
        <w:rPr>
          <w:b/>
          <w:bCs/>
        </w:rPr>
      </w:pPr>
      <w:bookmarkStart w:id="31" w:name="_Toc212190838"/>
      <w:r>
        <w:t xml:space="preserve">Tabulka </w:t>
      </w:r>
      <w:fldSimple w:instr=" SEQ Tabulka \* ARABIC ">
        <w:r>
          <w:rPr>
            <w:noProof/>
          </w:rPr>
          <w:t>10</w:t>
        </w:r>
      </w:fldSimple>
      <w:r>
        <w:t xml:space="preserve"> </w:t>
      </w:r>
      <w:r w:rsidRPr="00D74515">
        <w:rPr>
          <w:b/>
          <w:bCs/>
        </w:rPr>
        <w:t>Přehled realizovaných aktivit – indikátor 510</w:t>
      </w:r>
      <w:r w:rsidR="00A82E22">
        <w:rPr>
          <w:b/>
          <w:bCs/>
        </w:rPr>
        <w:t> </w:t>
      </w:r>
      <w:r w:rsidRPr="00D74515">
        <w:rPr>
          <w:b/>
          <w:bCs/>
        </w:rPr>
        <w:t>173</w:t>
      </w:r>
      <w:bookmarkEnd w:id="31"/>
    </w:p>
    <w:tbl>
      <w:tblPr>
        <w:tblW w:w="9351" w:type="dxa"/>
        <w:jc w:val="center"/>
        <w:tblLayout w:type="fixed"/>
        <w:tblCellMar>
          <w:left w:w="70" w:type="dxa"/>
          <w:right w:w="70" w:type="dxa"/>
        </w:tblCellMar>
        <w:tblLook w:val="04A0" w:firstRow="1" w:lastRow="0" w:firstColumn="1" w:lastColumn="0" w:noHBand="0" w:noVBand="1"/>
      </w:tblPr>
      <w:tblGrid>
        <w:gridCol w:w="1838"/>
        <w:gridCol w:w="1134"/>
        <w:gridCol w:w="1276"/>
        <w:gridCol w:w="4111"/>
        <w:gridCol w:w="992"/>
      </w:tblGrid>
      <w:tr w:rsidR="00A82E22" w:rsidRPr="00DD0952" w14:paraId="5859310E" w14:textId="77777777" w:rsidTr="003E110B">
        <w:trPr>
          <w:trHeight w:val="983"/>
          <w:jc w:val="center"/>
        </w:trPr>
        <w:tc>
          <w:tcPr>
            <w:tcW w:w="1838" w:type="dxa"/>
            <w:tcBorders>
              <w:top w:val="single" w:sz="4" w:space="0" w:color="auto"/>
              <w:left w:val="single" w:sz="4" w:space="0" w:color="auto"/>
              <w:bottom w:val="single" w:sz="4" w:space="0" w:color="000000"/>
              <w:right w:val="single" w:sz="4" w:space="0" w:color="auto"/>
            </w:tcBorders>
            <w:shd w:val="clear" w:color="000000" w:fill="B3DBD6"/>
            <w:vAlign w:val="center"/>
            <w:hideMark/>
          </w:tcPr>
          <w:p w14:paraId="3CC626F1" w14:textId="77777777" w:rsidR="00A82E22" w:rsidRPr="00CF01D1" w:rsidRDefault="00A82E22" w:rsidP="003E110B">
            <w:pPr>
              <w:spacing w:after="0" w:line="240" w:lineRule="auto"/>
              <w:jc w:val="center"/>
              <w:rPr>
                <w:rFonts w:eastAsia="Times New Roman" w:cs="Calibri"/>
                <w:b/>
                <w:bCs/>
                <w:color w:val="000000"/>
                <w:kern w:val="0"/>
                <w:sz w:val="20"/>
                <w:szCs w:val="20"/>
                <w:lang w:eastAsia="cs-CZ"/>
                <w14:ligatures w14:val="none"/>
              </w:rPr>
            </w:pPr>
            <w:r w:rsidRPr="00CF01D1">
              <w:rPr>
                <w:rFonts w:eastAsia="Times New Roman" w:cs="Calibri"/>
                <w:b/>
                <w:bCs/>
                <w:color w:val="000000"/>
                <w:kern w:val="0"/>
                <w:sz w:val="20"/>
                <w:szCs w:val="20"/>
                <w:lang w:eastAsia="cs-CZ"/>
                <w14:ligatures w14:val="none"/>
              </w:rPr>
              <w:t>Název akce</w:t>
            </w:r>
          </w:p>
        </w:tc>
        <w:tc>
          <w:tcPr>
            <w:tcW w:w="1134" w:type="dxa"/>
            <w:tcBorders>
              <w:top w:val="single" w:sz="4" w:space="0" w:color="auto"/>
              <w:left w:val="single" w:sz="4" w:space="0" w:color="auto"/>
              <w:bottom w:val="single" w:sz="4" w:space="0" w:color="000000"/>
              <w:right w:val="single" w:sz="4" w:space="0" w:color="auto"/>
            </w:tcBorders>
            <w:shd w:val="clear" w:color="000000" w:fill="B3DBD6"/>
            <w:vAlign w:val="center"/>
            <w:hideMark/>
          </w:tcPr>
          <w:p w14:paraId="18D0C76A" w14:textId="77777777" w:rsidR="00A82E22" w:rsidRPr="00CF01D1" w:rsidRDefault="00A82E22" w:rsidP="003E110B">
            <w:pPr>
              <w:spacing w:after="0" w:line="240" w:lineRule="auto"/>
              <w:jc w:val="center"/>
              <w:rPr>
                <w:rFonts w:eastAsia="Times New Roman" w:cs="Calibri"/>
                <w:b/>
                <w:bCs/>
                <w:color w:val="000000"/>
                <w:kern w:val="0"/>
                <w:sz w:val="20"/>
                <w:szCs w:val="20"/>
                <w:lang w:eastAsia="cs-CZ"/>
                <w14:ligatures w14:val="none"/>
              </w:rPr>
            </w:pPr>
            <w:r w:rsidRPr="00CF01D1">
              <w:rPr>
                <w:rFonts w:eastAsia="Times New Roman" w:cs="Calibri"/>
                <w:b/>
                <w:bCs/>
                <w:color w:val="000000"/>
                <w:kern w:val="0"/>
                <w:sz w:val="20"/>
                <w:szCs w:val="20"/>
                <w:lang w:eastAsia="cs-CZ"/>
                <w14:ligatures w14:val="none"/>
              </w:rPr>
              <w:t>Typ akce</w:t>
            </w:r>
            <w:r w:rsidRPr="00CF01D1">
              <w:rPr>
                <w:rFonts w:eastAsia="Times New Roman" w:cs="Calibri"/>
                <w:b/>
                <w:bCs/>
                <w:color w:val="000000"/>
                <w:kern w:val="0"/>
                <w:sz w:val="20"/>
                <w:szCs w:val="20"/>
                <w:lang w:eastAsia="cs-CZ"/>
                <w14:ligatures w14:val="none"/>
              </w:rPr>
              <w:br/>
            </w:r>
          </w:p>
        </w:tc>
        <w:tc>
          <w:tcPr>
            <w:tcW w:w="1276" w:type="dxa"/>
            <w:tcBorders>
              <w:top w:val="single" w:sz="4" w:space="0" w:color="auto"/>
              <w:left w:val="single" w:sz="4" w:space="0" w:color="auto"/>
              <w:bottom w:val="single" w:sz="4" w:space="0" w:color="000000"/>
              <w:right w:val="single" w:sz="4" w:space="0" w:color="auto"/>
            </w:tcBorders>
            <w:shd w:val="clear" w:color="000000" w:fill="B3DBD6"/>
            <w:vAlign w:val="center"/>
            <w:hideMark/>
          </w:tcPr>
          <w:p w14:paraId="1C7EFB83" w14:textId="77777777" w:rsidR="00A82E22" w:rsidRPr="00DD0952" w:rsidRDefault="00A82E22" w:rsidP="003E110B">
            <w:pPr>
              <w:spacing w:after="0" w:line="240" w:lineRule="auto"/>
              <w:jc w:val="center"/>
              <w:rPr>
                <w:rFonts w:eastAsia="Times New Roman" w:cs="Calibri"/>
                <w:b/>
                <w:bCs/>
                <w:color w:val="000000"/>
                <w:kern w:val="0"/>
                <w:sz w:val="20"/>
                <w:szCs w:val="20"/>
                <w:lang w:eastAsia="cs-CZ"/>
                <w14:ligatures w14:val="none"/>
              </w:rPr>
            </w:pPr>
          </w:p>
          <w:p w14:paraId="4E838770" w14:textId="77777777" w:rsidR="00A82E22" w:rsidRPr="00CF01D1" w:rsidRDefault="00A82E22" w:rsidP="003E110B">
            <w:pPr>
              <w:spacing w:after="0" w:line="240" w:lineRule="auto"/>
              <w:jc w:val="center"/>
              <w:rPr>
                <w:rFonts w:eastAsia="Times New Roman" w:cs="Calibri"/>
                <w:b/>
                <w:bCs/>
                <w:color w:val="000000"/>
                <w:kern w:val="0"/>
                <w:sz w:val="20"/>
                <w:szCs w:val="20"/>
                <w:lang w:eastAsia="cs-CZ"/>
                <w14:ligatures w14:val="none"/>
              </w:rPr>
            </w:pPr>
            <w:r w:rsidRPr="00CF01D1">
              <w:rPr>
                <w:rFonts w:eastAsia="Times New Roman" w:cs="Calibri"/>
                <w:b/>
                <w:bCs/>
                <w:color w:val="000000"/>
                <w:kern w:val="0"/>
                <w:sz w:val="20"/>
                <w:szCs w:val="20"/>
                <w:lang w:eastAsia="cs-CZ"/>
                <w14:ligatures w14:val="none"/>
              </w:rPr>
              <w:t>Téma</w:t>
            </w:r>
            <w:r w:rsidRPr="00CF01D1">
              <w:rPr>
                <w:rFonts w:eastAsia="Times New Roman" w:cs="Calibri"/>
                <w:b/>
                <w:bCs/>
                <w:color w:val="000000"/>
                <w:kern w:val="0"/>
                <w:sz w:val="20"/>
                <w:szCs w:val="20"/>
                <w:lang w:eastAsia="cs-CZ"/>
                <w14:ligatures w14:val="none"/>
              </w:rPr>
              <w:br/>
            </w:r>
            <w:r w:rsidRPr="00CF01D1">
              <w:rPr>
                <w:rFonts w:eastAsia="Times New Roman" w:cs="Calibri"/>
                <w:i/>
                <w:iCs/>
                <w:color w:val="000000"/>
                <w:kern w:val="0"/>
                <w:sz w:val="20"/>
                <w:szCs w:val="20"/>
                <w:lang w:eastAsia="cs-CZ"/>
                <w14:ligatures w14:val="none"/>
              </w:rPr>
              <w:t xml:space="preserve"> </w:t>
            </w:r>
          </w:p>
        </w:tc>
        <w:tc>
          <w:tcPr>
            <w:tcW w:w="4111" w:type="dxa"/>
            <w:tcBorders>
              <w:top w:val="single" w:sz="4" w:space="0" w:color="auto"/>
              <w:left w:val="nil"/>
              <w:bottom w:val="single" w:sz="4" w:space="0" w:color="auto"/>
              <w:right w:val="single" w:sz="4" w:space="0" w:color="auto"/>
            </w:tcBorders>
            <w:shd w:val="clear" w:color="000000" w:fill="B3DBD6"/>
            <w:vAlign w:val="center"/>
            <w:hideMark/>
          </w:tcPr>
          <w:p w14:paraId="26EFAC08" w14:textId="77777777" w:rsidR="00A82E22" w:rsidRPr="00CF01D1" w:rsidRDefault="00A82E22" w:rsidP="003E110B">
            <w:pPr>
              <w:spacing w:after="0" w:line="240" w:lineRule="auto"/>
              <w:jc w:val="center"/>
              <w:rPr>
                <w:rFonts w:eastAsia="Times New Roman" w:cs="Calibri"/>
                <w:b/>
                <w:bCs/>
                <w:color w:val="000000"/>
                <w:kern w:val="0"/>
                <w:sz w:val="20"/>
                <w:szCs w:val="20"/>
                <w:lang w:eastAsia="cs-CZ"/>
                <w14:ligatures w14:val="none"/>
              </w:rPr>
            </w:pPr>
            <w:r w:rsidRPr="00CF01D1">
              <w:rPr>
                <w:rFonts w:eastAsia="Times New Roman" w:cs="Calibri"/>
                <w:b/>
                <w:bCs/>
                <w:color w:val="000000"/>
                <w:kern w:val="0"/>
                <w:sz w:val="20"/>
                <w:szCs w:val="20"/>
                <w:lang w:eastAsia="cs-CZ"/>
                <w14:ligatures w14:val="none"/>
              </w:rPr>
              <w:t>Realizované aktivity</w:t>
            </w:r>
          </w:p>
        </w:tc>
        <w:tc>
          <w:tcPr>
            <w:tcW w:w="992" w:type="dxa"/>
            <w:tcBorders>
              <w:top w:val="single" w:sz="4" w:space="0" w:color="auto"/>
              <w:left w:val="nil"/>
              <w:bottom w:val="single" w:sz="4" w:space="0" w:color="auto"/>
              <w:right w:val="single" w:sz="4" w:space="0" w:color="auto"/>
            </w:tcBorders>
            <w:shd w:val="clear" w:color="000000" w:fill="B3DBD6"/>
            <w:vAlign w:val="center"/>
            <w:hideMark/>
          </w:tcPr>
          <w:p w14:paraId="53A7684D" w14:textId="77777777" w:rsidR="00A82E22" w:rsidRPr="00CF01D1" w:rsidRDefault="00A82E22" w:rsidP="003E110B">
            <w:pPr>
              <w:spacing w:after="0" w:line="240" w:lineRule="auto"/>
              <w:jc w:val="center"/>
              <w:rPr>
                <w:rFonts w:eastAsia="Times New Roman" w:cs="Calibri"/>
                <w:b/>
                <w:bCs/>
                <w:color w:val="000000"/>
                <w:kern w:val="0"/>
                <w:sz w:val="20"/>
                <w:szCs w:val="20"/>
                <w:lang w:eastAsia="cs-CZ"/>
                <w14:ligatures w14:val="none"/>
              </w:rPr>
            </w:pPr>
            <w:r w:rsidRPr="00DD0952">
              <w:rPr>
                <w:rFonts w:eastAsia="Times New Roman" w:cs="Calibri"/>
                <w:b/>
                <w:bCs/>
                <w:color w:val="000000"/>
                <w:kern w:val="0"/>
                <w:sz w:val="20"/>
                <w:szCs w:val="20"/>
                <w:lang w:eastAsia="cs-CZ"/>
                <w14:ligatures w14:val="none"/>
              </w:rPr>
              <w:t>Počet účastníků</w:t>
            </w:r>
          </w:p>
        </w:tc>
      </w:tr>
      <w:tr w:rsidR="00A82E22" w:rsidRPr="00DD0952" w14:paraId="5C737455" w14:textId="77777777" w:rsidTr="003E110B">
        <w:trPr>
          <w:trHeight w:val="1656"/>
          <w:jc w:val="center"/>
        </w:trPr>
        <w:tc>
          <w:tcPr>
            <w:tcW w:w="1838" w:type="dxa"/>
            <w:tcBorders>
              <w:top w:val="nil"/>
              <w:left w:val="single" w:sz="4" w:space="0" w:color="auto"/>
              <w:bottom w:val="single" w:sz="4" w:space="0" w:color="auto"/>
              <w:right w:val="single" w:sz="4" w:space="0" w:color="auto"/>
            </w:tcBorders>
            <w:vAlign w:val="center"/>
            <w:hideMark/>
          </w:tcPr>
          <w:p w14:paraId="70BBD32E" w14:textId="77777777" w:rsidR="00A82E22" w:rsidRPr="00CF01D1" w:rsidRDefault="00A82E22" w:rsidP="00A82E22">
            <w:pPr>
              <w:spacing w:before="0" w:after="0" w:line="240" w:lineRule="auto"/>
              <w:jc w:val="left"/>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 xml:space="preserve">Podpora spolupráce všech aktérů vzdělávání na území ORP Bílina </w:t>
            </w:r>
          </w:p>
        </w:tc>
        <w:tc>
          <w:tcPr>
            <w:tcW w:w="1134" w:type="dxa"/>
            <w:tcBorders>
              <w:top w:val="nil"/>
              <w:left w:val="nil"/>
              <w:bottom w:val="single" w:sz="4" w:space="0" w:color="auto"/>
              <w:right w:val="single" w:sz="4" w:space="0" w:color="auto"/>
            </w:tcBorders>
            <w:shd w:val="clear" w:color="000000" w:fill="FFFFFF"/>
            <w:vAlign w:val="center"/>
            <w:hideMark/>
          </w:tcPr>
          <w:p w14:paraId="70A17788"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vzájemná setkání</w:t>
            </w:r>
          </w:p>
        </w:tc>
        <w:tc>
          <w:tcPr>
            <w:tcW w:w="1276" w:type="dxa"/>
            <w:tcBorders>
              <w:top w:val="nil"/>
              <w:left w:val="nil"/>
              <w:bottom w:val="single" w:sz="4" w:space="0" w:color="auto"/>
              <w:right w:val="single" w:sz="4" w:space="0" w:color="auto"/>
            </w:tcBorders>
            <w:noWrap/>
            <w:vAlign w:val="center"/>
            <w:hideMark/>
          </w:tcPr>
          <w:p w14:paraId="7D7384EE"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Jiné</w:t>
            </w:r>
          </w:p>
        </w:tc>
        <w:tc>
          <w:tcPr>
            <w:tcW w:w="4111" w:type="dxa"/>
            <w:tcBorders>
              <w:top w:val="single" w:sz="4" w:space="0" w:color="auto"/>
              <w:left w:val="nil"/>
              <w:bottom w:val="single" w:sz="4" w:space="0" w:color="auto"/>
              <w:right w:val="single" w:sz="4" w:space="0" w:color="auto"/>
            </w:tcBorders>
            <w:vAlign w:val="center"/>
            <w:hideMark/>
          </w:tcPr>
          <w:p w14:paraId="53BF8749" w14:textId="77777777" w:rsidR="00A82E22" w:rsidRPr="001700A9" w:rsidRDefault="00A82E22" w:rsidP="00A82E22">
            <w:pPr>
              <w:spacing w:before="0" w:after="0" w:line="240" w:lineRule="auto"/>
              <w:jc w:val="left"/>
              <w:rPr>
                <w:rFonts w:eastAsia="Times New Roman" w:cs="Calibri"/>
                <w:color w:val="000000"/>
                <w:kern w:val="0"/>
                <w:sz w:val="20"/>
                <w:szCs w:val="20"/>
                <w:lang w:eastAsia="cs-CZ"/>
                <w14:ligatures w14:val="none"/>
              </w:rPr>
            </w:pPr>
            <w:r w:rsidRPr="001700A9">
              <w:rPr>
                <w:rFonts w:eastAsia="Times New Roman" w:cs="Calibri"/>
                <w:b/>
                <w:bCs/>
                <w:color w:val="000000"/>
                <w:kern w:val="0"/>
                <w:sz w:val="20"/>
                <w:szCs w:val="20"/>
                <w:lang w:eastAsia="cs-CZ"/>
                <w14:ligatures w14:val="none"/>
              </w:rPr>
              <w:t>Pohybové a sportovní aktivity žáků a dětí</w:t>
            </w:r>
            <w:r w:rsidRPr="001700A9">
              <w:rPr>
                <w:rFonts w:eastAsia="Times New Roman" w:cs="Calibri"/>
                <w:color w:val="000000"/>
                <w:kern w:val="0"/>
                <w:sz w:val="20"/>
                <w:szCs w:val="20"/>
                <w:lang w:eastAsia="cs-CZ"/>
                <w14:ligatures w14:val="none"/>
              </w:rPr>
              <w:t xml:space="preserve">                        Sdílení dobré praxe Přechod dětí z MŠ na ZŠ                                                       Sdílení dobré praxe Podpora žáků SES                                                                 Sdílení dobré praxe práce s digi pomůckami                                                         Sdílení dobré praxe v oblasti primární prevence    </w:t>
            </w:r>
          </w:p>
        </w:tc>
        <w:tc>
          <w:tcPr>
            <w:tcW w:w="992" w:type="dxa"/>
            <w:tcBorders>
              <w:top w:val="single" w:sz="4" w:space="0" w:color="auto"/>
              <w:left w:val="nil"/>
              <w:bottom w:val="single" w:sz="4" w:space="0" w:color="auto"/>
              <w:right w:val="single" w:sz="4" w:space="0" w:color="auto"/>
            </w:tcBorders>
            <w:noWrap/>
            <w:vAlign w:val="center"/>
            <w:hideMark/>
          </w:tcPr>
          <w:p w14:paraId="75B5D9DA"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61</w:t>
            </w:r>
          </w:p>
        </w:tc>
      </w:tr>
      <w:tr w:rsidR="00A82E22" w:rsidRPr="00DD0952" w14:paraId="312B1F27" w14:textId="77777777" w:rsidTr="003E110B">
        <w:trPr>
          <w:trHeight w:val="828"/>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442CFB2" w14:textId="77777777" w:rsidR="00A82E22" w:rsidRPr="00B84690" w:rsidRDefault="00A82E22" w:rsidP="00A82E22">
            <w:pPr>
              <w:spacing w:before="0" w:after="0" w:line="240" w:lineRule="auto"/>
              <w:jc w:val="left"/>
              <w:rPr>
                <w:rFonts w:eastAsia="Times New Roman" w:cs="Calibri"/>
                <w:color w:val="000000"/>
                <w:kern w:val="0"/>
                <w:sz w:val="20"/>
                <w:szCs w:val="20"/>
                <w:lang w:eastAsia="cs-CZ"/>
                <w14:ligatures w14:val="none"/>
              </w:rPr>
            </w:pPr>
            <w:r w:rsidRPr="00B84690">
              <w:rPr>
                <w:rFonts w:eastAsia="Times New Roman" w:cs="Calibri"/>
                <w:color w:val="000000"/>
                <w:kern w:val="0"/>
                <w:sz w:val="20"/>
                <w:szCs w:val="20"/>
                <w:lang w:eastAsia="cs-CZ"/>
                <w14:ligatures w14:val="none"/>
              </w:rPr>
              <w:t xml:space="preserve">Podpora spolupráce všech aktérů vzdělávání mimo území ORP Bílina </w:t>
            </w:r>
          </w:p>
        </w:tc>
        <w:tc>
          <w:tcPr>
            <w:tcW w:w="1134" w:type="dxa"/>
            <w:tcBorders>
              <w:top w:val="nil"/>
              <w:left w:val="nil"/>
              <w:bottom w:val="single" w:sz="4" w:space="0" w:color="auto"/>
              <w:right w:val="single" w:sz="4" w:space="0" w:color="auto"/>
            </w:tcBorders>
            <w:vAlign w:val="center"/>
            <w:hideMark/>
          </w:tcPr>
          <w:p w14:paraId="2226D24E"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návštěva, workshopy</w:t>
            </w:r>
          </w:p>
        </w:tc>
        <w:tc>
          <w:tcPr>
            <w:tcW w:w="1276" w:type="dxa"/>
            <w:tcBorders>
              <w:top w:val="nil"/>
              <w:left w:val="nil"/>
              <w:bottom w:val="single" w:sz="4" w:space="0" w:color="auto"/>
              <w:right w:val="single" w:sz="4" w:space="0" w:color="auto"/>
            </w:tcBorders>
            <w:noWrap/>
            <w:vAlign w:val="center"/>
            <w:hideMark/>
          </w:tcPr>
          <w:p w14:paraId="465ED0BA"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Jiné</w:t>
            </w:r>
          </w:p>
        </w:tc>
        <w:tc>
          <w:tcPr>
            <w:tcW w:w="4111" w:type="dxa"/>
            <w:tcBorders>
              <w:top w:val="nil"/>
              <w:left w:val="nil"/>
              <w:bottom w:val="single" w:sz="4" w:space="0" w:color="auto"/>
              <w:right w:val="single" w:sz="4" w:space="0" w:color="auto"/>
            </w:tcBorders>
            <w:vAlign w:val="center"/>
            <w:hideMark/>
          </w:tcPr>
          <w:p w14:paraId="3E7A59F8" w14:textId="77777777" w:rsidR="00A82E22" w:rsidRPr="001700A9" w:rsidRDefault="00A82E22" w:rsidP="00A82E22">
            <w:pPr>
              <w:spacing w:before="0" w:after="0" w:line="240" w:lineRule="auto"/>
              <w:jc w:val="left"/>
              <w:rPr>
                <w:rFonts w:eastAsia="Times New Roman" w:cs="Calibri"/>
                <w:color w:val="000000"/>
                <w:kern w:val="0"/>
                <w:sz w:val="20"/>
                <w:szCs w:val="20"/>
                <w:lang w:eastAsia="cs-CZ"/>
                <w14:ligatures w14:val="none"/>
              </w:rPr>
            </w:pPr>
            <w:r w:rsidRPr="001700A9">
              <w:rPr>
                <w:rFonts w:eastAsia="Times New Roman" w:cs="Calibri"/>
                <w:b/>
                <w:bCs/>
                <w:color w:val="000000"/>
                <w:kern w:val="0"/>
                <w:sz w:val="20"/>
                <w:szCs w:val="20"/>
                <w:lang w:eastAsia="cs-CZ"/>
                <w14:ligatures w14:val="none"/>
              </w:rPr>
              <w:t xml:space="preserve">Nápady a praxe ze školy ZŠ Lovosice                  </w:t>
            </w:r>
            <w:r w:rsidRPr="001700A9">
              <w:rPr>
                <w:rFonts w:eastAsia="Times New Roman" w:cs="Calibri"/>
                <w:color w:val="000000"/>
                <w:kern w:val="0"/>
                <w:sz w:val="20"/>
                <w:szCs w:val="20"/>
                <w:lang w:eastAsia="cs-CZ"/>
                <w14:ligatures w14:val="none"/>
              </w:rPr>
              <w:t xml:space="preserve">                                                                                                              Sdílení příkladů dobré praxe Nadané děti              </w:t>
            </w:r>
            <w:r w:rsidRPr="001700A9">
              <w:rPr>
                <w:rFonts w:eastAsia="Times New Roman" w:cs="Calibri"/>
                <w:b/>
                <w:bCs/>
                <w:color w:val="000000"/>
                <w:kern w:val="0"/>
                <w:sz w:val="20"/>
                <w:szCs w:val="20"/>
                <w:lang w:eastAsia="cs-CZ"/>
                <w14:ligatures w14:val="none"/>
              </w:rPr>
              <w:t>Sdílení příkladů dobré praxe Myšlenkové mapy</w:t>
            </w:r>
          </w:p>
        </w:tc>
        <w:tc>
          <w:tcPr>
            <w:tcW w:w="992" w:type="dxa"/>
            <w:tcBorders>
              <w:top w:val="single" w:sz="4" w:space="0" w:color="auto"/>
              <w:left w:val="nil"/>
              <w:bottom w:val="single" w:sz="4" w:space="0" w:color="auto"/>
              <w:right w:val="single" w:sz="4" w:space="0" w:color="auto"/>
            </w:tcBorders>
            <w:noWrap/>
            <w:vAlign w:val="center"/>
          </w:tcPr>
          <w:p w14:paraId="76DA563B"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23</w:t>
            </w:r>
          </w:p>
        </w:tc>
      </w:tr>
      <w:tr w:rsidR="00A82E22" w:rsidRPr="00DD0952" w14:paraId="04D1A46D" w14:textId="77777777" w:rsidTr="003E110B">
        <w:trPr>
          <w:trHeight w:val="1380"/>
          <w:jc w:val="center"/>
        </w:trPr>
        <w:tc>
          <w:tcPr>
            <w:tcW w:w="1838" w:type="dxa"/>
            <w:vMerge/>
            <w:tcBorders>
              <w:left w:val="single" w:sz="4" w:space="0" w:color="auto"/>
              <w:bottom w:val="single" w:sz="4" w:space="0" w:color="auto"/>
              <w:right w:val="single" w:sz="4" w:space="0" w:color="auto"/>
            </w:tcBorders>
            <w:vAlign w:val="center"/>
          </w:tcPr>
          <w:p w14:paraId="5E56EF9C" w14:textId="77777777" w:rsidR="00A82E22" w:rsidRPr="00CF01D1" w:rsidRDefault="00A82E22" w:rsidP="00A82E22">
            <w:pPr>
              <w:spacing w:before="0" w:after="0" w:line="240" w:lineRule="auto"/>
              <w:jc w:val="left"/>
              <w:rPr>
                <w:rFonts w:eastAsia="Times New Roman" w:cs="Calibri"/>
                <w:color w:val="000000"/>
                <w:kern w:val="0"/>
                <w:sz w:val="20"/>
                <w:szCs w:val="20"/>
                <w:lang w:eastAsia="cs-CZ"/>
                <w14:ligatures w14:val="none"/>
              </w:rPr>
            </w:pPr>
          </w:p>
        </w:tc>
        <w:tc>
          <w:tcPr>
            <w:tcW w:w="1134" w:type="dxa"/>
            <w:tcBorders>
              <w:top w:val="nil"/>
              <w:left w:val="nil"/>
              <w:bottom w:val="single" w:sz="4" w:space="0" w:color="auto"/>
              <w:right w:val="single" w:sz="4" w:space="0" w:color="auto"/>
            </w:tcBorders>
            <w:vAlign w:val="center"/>
          </w:tcPr>
          <w:p w14:paraId="483328B6" w14:textId="77777777" w:rsidR="00A82E22" w:rsidRPr="00B84690" w:rsidRDefault="00A82E22" w:rsidP="00A82E22">
            <w:pPr>
              <w:spacing w:before="0" w:after="0" w:line="240" w:lineRule="auto"/>
              <w:jc w:val="center"/>
              <w:rPr>
                <w:rFonts w:eastAsia="Times New Roman" w:cs="Calibri"/>
                <w:kern w:val="0"/>
                <w:sz w:val="20"/>
                <w:szCs w:val="20"/>
                <w:lang w:eastAsia="cs-CZ"/>
                <w14:ligatures w14:val="none"/>
              </w:rPr>
            </w:pPr>
            <w:r w:rsidRPr="00B84690">
              <w:rPr>
                <w:rFonts w:eastAsia="Times New Roman" w:cs="Calibri"/>
                <w:kern w:val="0"/>
                <w:sz w:val="20"/>
                <w:szCs w:val="20"/>
                <w:lang w:eastAsia="cs-CZ"/>
                <w14:ligatures w14:val="none"/>
              </w:rPr>
              <w:t>návštěva, workshopy</w:t>
            </w:r>
          </w:p>
        </w:tc>
        <w:tc>
          <w:tcPr>
            <w:tcW w:w="1276" w:type="dxa"/>
            <w:tcBorders>
              <w:top w:val="nil"/>
              <w:left w:val="nil"/>
              <w:bottom w:val="single" w:sz="4" w:space="0" w:color="auto"/>
              <w:right w:val="single" w:sz="4" w:space="0" w:color="auto"/>
            </w:tcBorders>
            <w:noWrap/>
            <w:vAlign w:val="center"/>
          </w:tcPr>
          <w:p w14:paraId="6DAD9D50" w14:textId="77777777" w:rsidR="00A82E22" w:rsidRPr="00B84690" w:rsidRDefault="00A82E22" w:rsidP="00A82E22">
            <w:pPr>
              <w:spacing w:before="0" w:after="0" w:line="240" w:lineRule="auto"/>
              <w:jc w:val="center"/>
              <w:rPr>
                <w:rFonts w:eastAsia="Times New Roman" w:cs="Calibri"/>
                <w:kern w:val="0"/>
                <w:sz w:val="20"/>
                <w:szCs w:val="20"/>
                <w:lang w:eastAsia="cs-CZ"/>
                <w14:ligatures w14:val="none"/>
              </w:rPr>
            </w:pPr>
            <w:r w:rsidRPr="00B84690">
              <w:rPr>
                <w:rFonts w:eastAsia="Times New Roman" w:cs="Calibri"/>
                <w:kern w:val="0"/>
                <w:sz w:val="20"/>
                <w:szCs w:val="20"/>
                <w:lang w:eastAsia="cs-CZ"/>
                <w14:ligatures w14:val="none"/>
              </w:rPr>
              <w:t xml:space="preserve">Jiné </w:t>
            </w:r>
          </w:p>
        </w:tc>
        <w:tc>
          <w:tcPr>
            <w:tcW w:w="4111" w:type="dxa"/>
            <w:tcBorders>
              <w:top w:val="nil"/>
              <w:left w:val="nil"/>
              <w:bottom w:val="single" w:sz="4" w:space="0" w:color="auto"/>
              <w:right w:val="single" w:sz="4" w:space="0" w:color="auto"/>
            </w:tcBorders>
            <w:vAlign w:val="center"/>
          </w:tcPr>
          <w:p w14:paraId="3879060A" w14:textId="77777777" w:rsidR="00A82E22" w:rsidRPr="00B84690" w:rsidRDefault="00A82E22" w:rsidP="00A82E22">
            <w:pPr>
              <w:spacing w:before="0" w:after="0" w:line="240" w:lineRule="auto"/>
              <w:jc w:val="left"/>
              <w:rPr>
                <w:rFonts w:eastAsia="Times New Roman" w:cs="Calibri"/>
                <w:kern w:val="0"/>
                <w:sz w:val="20"/>
                <w:szCs w:val="20"/>
                <w:lang w:eastAsia="cs-CZ"/>
                <w14:ligatures w14:val="none"/>
              </w:rPr>
            </w:pPr>
            <w:r w:rsidRPr="00B84690">
              <w:rPr>
                <w:rFonts w:eastAsia="Times New Roman" w:cs="Calibri"/>
                <w:kern w:val="0"/>
                <w:sz w:val="20"/>
                <w:szCs w:val="20"/>
                <w:lang w:eastAsia="cs-CZ"/>
                <w14:ligatures w14:val="none"/>
              </w:rPr>
              <w:t>Využití umělé inteligence ve vzdělávání</w:t>
            </w:r>
          </w:p>
          <w:p w14:paraId="15E990C4" w14:textId="77777777" w:rsidR="00A82E22" w:rsidRPr="00B84690" w:rsidRDefault="00A82E22" w:rsidP="00A82E22">
            <w:pPr>
              <w:spacing w:before="0" w:after="0" w:line="240" w:lineRule="auto"/>
              <w:jc w:val="left"/>
              <w:rPr>
                <w:rFonts w:eastAsia="Times New Roman" w:cs="Calibri"/>
                <w:kern w:val="0"/>
                <w:sz w:val="20"/>
                <w:szCs w:val="20"/>
                <w:lang w:eastAsia="cs-CZ"/>
                <w14:ligatures w14:val="none"/>
              </w:rPr>
            </w:pPr>
            <w:r w:rsidRPr="00B84690">
              <w:rPr>
                <w:rFonts w:eastAsia="Times New Roman" w:cs="Calibri"/>
                <w:kern w:val="0"/>
                <w:sz w:val="20"/>
                <w:szCs w:val="20"/>
                <w:lang w:eastAsia="cs-CZ"/>
                <w14:ligatures w14:val="none"/>
              </w:rPr>
              <w:t xml:space="preserve">Podpora finanční gramotnosti </w:t>
            </w:r>
          </w:p>
          <w:p w14:paraId="3C636E98" w14:textId="77777777" w:rsidR="00A82E22" w:rsidRPr="00B84690" w:rsidRDefault="00A82E22" w:rsidP="00A82E22">
            <w:pPr>
              <w:spacing w:before="0" w:after="0" w:line="240" w:lineRule="auto"/>
              <w:jc w:val="left"/>
              <w:rPr>
                <w:rFonts w:eastAsia="Times New Roman" w:cs="Calibri"/>
                <w:kern w:val="0"/>
                <w:sz w:val="20"/>
                <w:szCs w:val="20"/>
                <w:lang w:eastAsia="cs-CZ"/>
                <w14:ligatures w14:val="none"/>
              </w:rPr>
            </w:pPr>
            <w:r w:rsidRPr="00B84690">
              <w:rPr>
                <w:rFonts w:eastAsia="Times New Roman" w:cs="Calibri"/>
                <w:kern w:val="0"/>
                <w:sz w:val="20"/>
                <w:szCs w:val="20"/>
                <w:lang w:eastAsia="cs-CZ"/>
                <w14:ligatures w14:val="none"/>
              </w:rPr>
              <w:t xml:space="preserve">Škola udržitelného rozvoje </w:t>
            </w:r>
          </w:p>
          <w:p w14:paraId="4D968A52" w14:textId="77777777" w:rsidR="00A82E22" w:rsidRPr="00B84690" w:rsidRDefault="00A82E22" w:rsidP="00A82E22">
            <w:pPr>
              <w:spacing w:before="0" w:after="0" w:line="240" w:lineRule="auto"/>
              <w:jc w:val="left"/>
              <w:rPr>
                <w:rFonts w:eastAsia="Times New Roman" w:cs="Calibri"/>
                <w:kern w:val="0"/>
                <w:sz w:val="20"/>
                <w:szCs w:val="20"/>
                <w:lang w:eastAsia="cs-CZ"/>
                <w14:ligatures w14:val="none"/>
              </w:rPr>
            </w:pPr>
            <w:r w:rsidRPr="00B84690">
              <w:rPr>
                <w:rFonts w:eastAsia="Times New Roman" w:cs="Calibri"/>
                <w:kern w:val="0"/>
                <w:sz w:val="20"/>
                <w:szCs w:val="20"/>
                <w:lang w:eastAsia="cs-CZ"/>
                <w14:ligatures w14:val="none"/>
              </w:rPr>
              <w:t>Podpora digitální gramotnosti: efektivní využívání digitálních pomůcek ve výuce</w:t>
            </w:r>
          </w:p>
          <w:p w14:paraId="2345421C" w14:textId="77777777" w:rsidR="00A82E22" w:rsidRPr="00B84690" w:rsidRDefault="00A82E22" w:rsidP="00A82E22">
            <w:pPr>
              <w:spacing w:before="0" w:after="0" w:line="240" w:lineRule="auto"/>
              <w:jc w:val="left"/>
              <w:rPr>
                <w:rFonts w:eastAsia="Times New Roman" w:cs="Calibri"/>
                <w:kern w:val="0"/>
                <w:sz w:val="20"/>
                <w:szCs w:val="20"/>
                <w:lang w:eastAsia="cs-CZ"/>
                <w14:ligatures w14:val="none"/>
              </w:rPr>
            </w:pPr>
            <w:r w:rsidRPr="00B84690">
              <w:rPr>
                <w:rFonts w:eastAsia="Times New Roman" w:cs="Calibri"/>
                <w:kern w:val="0"/>
                <w:sz w:val="20"/>
                <w:szCs w:val="20"/>
                <w:lang w:eastAsia="cs-CZ"/>
                <w14:ligatures w14:val="none"/>
              </w:rPr>
              <w:t>Revize RVP PV a její provázanost se ZŠ</w:t>
            </w:r>
          </w:p>
        </w:tc>
        <w:tc>
          <w:tcPr>
            <w:tcW w:w="992" w:type="dxa"/>
            <w:tcBorders>
              <w:top w:val="single" w:sz="4" w:space="0" w:color="auto"/>
              <w:left w:val="nil"/>
              <w:bottom w:val="single" w:sz="4" w:space="0" w:color="auto"/>
              <w:right w:val="single" w:sz="4" w:space="0" w:color="auto"/>
            </w:tcBorders>
            <w:vAlign w:val="center"/>
          </w:tcPr>
          <w:p w14:paraId="3305E93D" w14:textId="77777777" w:rsidR="00A82E22" w:rsidRPr="00A31D55" w:rsidRDefault="00A82E22" w:rsidP="00A82E22">
            <w:pPr>
              <w:spacing w:before="0" w:after="0" w:line="240" w:lineRule="auto"/>
              <w:jc w:val="center"/>
              <w:rPr>
                <w:rFonts w:eastAsia="Times New Roman" w:cs="Calibri"/>
                <w:color w:val="EE0000"/>
                <w:kern w:val="0"/>
                <w:sz w:val="20"/>
                <w:szCs w:val="20"/>
                <w:lang w:eastAsia="cs-CZ"/>
                <w14:ligatures w14:val="none"/>
              </w:rPr>
            </w:pPr>
            <w:r w:rsidRPr="00B84690">
              <w:rPr>
                <w:rFonts w:eastAsia="Times New Roman" w:cs="Calibri"/>
                <w:kern w:val="0"/>
                <w:sz w:val="20"/>
                <w:szCs w:val="20"/>
                <w:lang w:eastAsia="cs-CZ"/>
                <w14:ligatures w14:val="none"/>
              </w:rPr>
              <w:t>50</w:t>
            </w:r>
          </w:p>
        </w:tc>
      </w:tr>
      <w:tr w:rsidR="00A82E22" w:rsidRPr="00DD0952" w14:paraId="4A46362E" w14:textId="77777777" w:rsidTr="003E110B">
        <w:trPr>
          <w:trHeight w:val="1380"/>
          <w:jc w:val="center"/>
        </w:trPr>
        <w:tc>
          <w:tcPr>
            <w:tcW w:w="1838" w:type="dxa"/>
            <w:vMerge w:val="restart"/>
            <w:tcBorders>
              <w:top w:val="single" w:sz="4" w:space="0" w:color="auto"/>
              <w:left w:val="single" w:sz="4" w:space="0" w:color="auto"/>
              <w:right w:val="single" w:sz="4" w:space="0" w:color="auto"/>
            </w:tcBorders>
            <w:vAlign w:val="center"/>
          </w:tcPr>
          <w:p w14:paraId="799DA636" w14:textId="77777777" w:rsidR="00A82E22" w:rsidRPr="00CF01D1" w:rsidRDefault="00A82E22" w:rsidP="00A82E22">
            <w:pPr>
              <w:spacing w:before="0" w:after="0" w:line="240" w:lineRule="auto"/>
              <w:jc w:val="left"/>
              <w:rPr>
                <w:rFonts w:eastAsia="Times New Roman" w:cs="Calibri"/>
                <w:color w:val="000000"/>
                <w:kern w:val="0"/>
                <w:sz w:val="20"/>
                <w:szCs w:val="20"/>
                <w:lang w:eastAsia="cs-CZ"/>
                <w14:ligatures w14:val="none"/>
              </w:rPr>
            </w:pPr>
            <w:r w:rsidRPr="00B84690">
              <w:rPr>
                <w:rFonts w:eastAsia="Times New Roman" w:cs="Calibri"/>
                <w:color w:val="000000"/>
                <w:kern w:val="0"/>
                <w:sz w:val="20"/>
                <w:szCs w:val="20"/>
                <w:lang w:eastAsia="cs-CZ"/>
                <w14:ligatures w14:val="none"/>
              </w:rPr>
              <w:t>Podpora vzdělávání pracovníků ve vzdělávání a podpora managementu třídních kolektivů</w:t>
            </w:r>
          </w:p>
        </w:tc>
        <w:tc>
          <w:tcPr>
            <w:tcW w:w="1134" w:type="dxa"/>
            <w:tcBorders>
              <w:top w:val="nil"/>
              <w:left w:val="nil"/>
              <w:bottom w:val="single" w:sz="4" w:space="0" w:color="auto"/>
              <w:right w:val="single" w:sz="4" w:space="0" w:color="auto"/>
            </w:tcBorders>
            <w:vAlign w:val="center"/>
            <w:hideMark/>
          </w:tcPr>
          <w:p w14:paraId="2FFE63CC"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Seminář/</w:t>
            </w:r>
            <w:r>
              <w:rPr>
                <w:rFonts w:eastAsia="Times New Roman" w:cs="Calibri"/>
                <w:color w:val="000000"/>
                <w:kern w:val="0"/>
                <w:sz w:val="20"/>
                <w:szCs w:val="20"/>
                <w:lang w:eastAsia="cs-CZ"/>
                <w14:ligatures w14:val="none"/>
              </w:rPr>
              <w:br/>
            </w:r>
            <w:r w:rsidRPr="00CF01D1">
              <w:rPr>
                <w:rFonts w:eastAsia="Times New Roman" w:cs="Calibri"/>
                <w:color w:val="000000"/>
                <w:kern w:val="0"/>
                <w:sz w:val="20"/>
                <w:szCs w:val="20"/>
                <w:lang w:eastAsia="cs-CZ"/>
                <w14:ligatures w14:val="none"/>
              </w:rPr>
              <w:t>webinář</w:t>
            </w:r>
          </w:p>
        </w:tc>
        <w:tc>
          <w:tcPr>
            <w:tcW w:w="1276" w:type="dxa"/>
            <w:tcBorders>
              <w:top w:val="nil"/>
              <w:left w:val="nil"/>
              <w:bottom w:val="single" w:sz="4" w:space="0" w:color="auto"/>
              <w:right w:val="single" w:sz="4" w:space="0" w:color="auto"/>
            </w:tcBorders>
            <w:noWrap/>
            <w:vAlign w:val="center"/>
            <w:hideMark/>
          </w:tcPr>
          <w:p w14:paraId="4D475E74"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Pedagogický leadership</w:t>
            </w:r>
          </w:p>
        </w:tc>
        <w:tc>
          <w:tcPr>
            <w:tcW w:w="4111" w:type="dxa"/>
            <w:tcBorders>
              <w:top w:val="nil"/>
              <w:left w:val="nil"/>
              <w:bottom w:val="single" w:sz="4" w:space="0" w:color="auto"/>
              <w:right w:val="single" w:sz="4" w:space="0" w:color="auto"/>
            </w:tcBorders>
            <w:vAlign w:val="center"/>
            <w:hideMark/>
          </w:tcPr>
          <w:p w14:paraId="45FF5DB5" w14:textId="77777777" w:rsidR="00A82E22" w:rsidRPr="001700A9"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1700A9">
              <w:rPr>
                <w:rFonts w:eastAsia="Times New Roman" w:cs="Calibri"/>
                <w:b/>
                <w:bCs/>
                <w:color w:val="000000"/>
                <w:kern w:val="0"/>
                <w:sz w:val="20"/>
                <w:szCs w:val="20"/>
                <w:lang w:eastAsia="cs-CZ"/>
                <w14:ligatures w14:val="none"/>
              </w:rPr>
              <w:t xml:space="preserve">Trénink zvládání agrese a nácvik soc. dovedností                                                                                                                  Trénink třídního učitele II.                                              Trénink třídního učitele III.                                                                                                                                                                                                         </w:t>
            </w:r>
            <w:r w:rsidRPr="001700A9">
              <w:rPr>
                <w:rFonts w:eastAsia="Times New Roman" w:cs="Calibri"/>
                <w:color w:val="000000"/>
                <w:kern w:val="0"/>
                <w:sz w:val="20"/>
                <w:szCs w:val="20"/>
                <w:lang w:eastAsia="cs-CZ"/>
                <w14:ligatures w14:val="none"/>
              </w:rPr>
              <w:t>Možnosti řešení situace žáka jako ohroženého dítěte</w:t>
            </w:r>
          </w:p>
        </w:tc>
        <w:tc>
          <w:tcPr>
            <w:tcW w:w="992" w:type="dxa"/>
            <w:tcBorders>
              <w:top w:val="single" w:sz="4" w:space="0" w:color="auto"/>
              <w:left w:val="nil"/>
              <w:bottom w:val="single" w:sz="4" w:space="0" w:color="auto"/>
              <w:right w:val="single" w:sz="4" w:space="0" w:color="auto"/>
            </w:tcBorders>
            <w:vAlign w:val="center"/>
          </w:tcPr>
          <w:p w14:paraId="70BAD339"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69</w:t>
            </w:r>
          </w:p>
        </w:tc>
      </w:tr>
      <w:tr w:rsidR="00A82E22" w:rsidRPr="00DD0952" w14:paraId="355ADD1C" w14:textId="77777777" w:rsidTr="003E110B">
        <w:trPr>
          <w:trHeight w:val="624"/>
          <w:jc w:val="center"/>
        </w:trPr>
        <w:tc>
          <w:tcPr>
            <w:tcW w:w="1838" w:type="dxa"/>
            <w:vMerge/>
            <w:tcBorders>
              <w:left w:val="single" w:sz="4" w:space="0" w:color="auto"/>
              <w:right w:val="single" w:sz="4" w:space="0" w:color="auto"/>
            </w:tcBorders>
            <w:vAlign w:val="center"/>
          </w:tcPr>
          <w:p w14:paraId="029961F3" w14:textId="77777777" w:rsidR="00A82E22" w:rsidRPr="00CF01D1" w:rsidRDefault="00A82E22" w:rsidP="00A82E22">
            <w:pPr>
              <w:spacing w:before="0" w:after="0" w:line="240" w:lineRule="auto"/>
              <w:jc w:val="left"/>
              <w:rPr>
                <w:rFonts w:eastAsia="Times New Roman" w:cs="Calibri"/>
                <w:color w:val="000000"/>
                <w:kern w:val="0"/>
                <w:sz w:val="20"/>
                <w:szCs w:val="20"/>
                <w:lang w:eastAsia="cs-CZ"/>
                <w14:ligatures w14:val="none"/>
              </w:rPr>
            </w:pPr>
          </w:p>
        </w:tc>
        <w:tc>
          <w:tcPr>
            <w:tcW w:w="1134" w:type="dxa"/>
            <w:tcBorders>
              <w:top w:val="nil"/>
              <w:left w:val="nil"/>
              <w:bottom w:val="single" w:sz="4" w:space="0" w:color="auto"/>
              <w:right w:val="single" w:sz="4" w:space="0" w:color="auto"/>
            </w:tcBorders>
            <w:vAlign w:val="center"/>
            <w:hideMark/>
          </w:tcPr>
          <w:p w14:paraId="514F5595"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seminář/</w:t>
            </w:r>
            <w:r>
              <w:rPr>
                <w:rFonts w:eastAsia="Times New Roman" w:cs="Calibri"/>
                <w:color w:val="000000"/>
                <w:kern w:val="0"/>
                <w:sz w:val="20"/>
                <w:szCs w:val="20"/>
                <w:lang w:eastAsia="cs-CZ"/>
                <w14:ligatures w14:val="none"/>
              </w:rPr>
              <w:br/>
            </w:r>
            <w:r w:rsidRPr="00CF01D1">
              <w:rPr>
                <w:rFonts w:eastAsia="Times New Roman" w:cs="Calibri"/>
                <w:color w:val="000000"/>
                <w:kern w:val="0"/>
                <w:sz w:val="20"/>
                <w:szCs w:val="20"/>
                <w:lang w:eastAsia="cs-CZ"/>
                <w14:ligatures w14:val="none"/>
              </w:rPr>
              <w:t>webinář</w:t>
            </w:r>
          </w:p>
        </w:tc>
        <w:tc>
          <w:tcPr>
            <w:tcW w:w="1276" w:type="dxa"/>
            <w:tcBorders>
              <w:top w:val="nil"/>
              <w:left w:val="nil"/>
              <w:bottom w:val="single" w:sz="4" w:space="0" w:color="auto"/>
              <w:right w:val="single" w:sz="4" w:space="0" w:color="auto"/>
            </w:tcBorders>
            <w:noWrap/>
            <w:vAlign w:val="center"/>
            <w:hideMark/>
          </w:tcPr>
          <w:p w14:paraId="6B9318B5"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Pedagogická diagnostika</w:t>
            </w:r>
          </w:p>
        </w:tc>
        <w:tc>
          <w:tcPr>
            <w:tcW w:w="4111" w:type="dxa"/>
            <w:tcBorders>
              <w:top w:val="nil"/>
              <w:left w:val="nil"/>
              <w:bottom w:val="single" w:sz="4" w:space="0" w:color="auto"/>
              <w:right w:val="single" w:sz="4" w:space="0" w:color="auto"/>
            </w:tcBorders>
            <w:vAlign w:val="center"/>
            <w:hideMark/>
          </w:tcPr>
          <w:p w14:paraId="0527D7F6" w14:textId="77777777" w:rsidR="00A82E22" w:rsidRPr="001700A9"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1700A9">
              <w:rPr>
                <w:rFonts w:eastAsia="Times New Roman" w:cs="Calibri"/>
                <w:b/>
                <w:bCs/>
                <w:color w:val="000000"/>
                <w:kern w:val="0"/>
                <w:sz w:val="20"/>
                <w:szCs w:val="20"/>
                <w:lang w:eastAsia="cs-CZ"/>
                <w14:ligatures w14:val="none"/>
              </w:rPr>
              <w:t>Kurz primární logopedické prevence</w:t>
            </w:r>
          </w:p>
        </w:tc>
        <w:tc>
          <w:tcPr>
            <w:tcW w:w="992" w:type="dxa"/>
            <w:tcBorders>
              <w:top w:val="single" w:sz="4" w:space="0" w:color="auto"/>
              <w:left w:val="nil"/>
              <w:bottom w:val="single" w:sz="4" w:space="0" w:color="auto"/>
              <w:right w:val="single" w:sz="4" w:space="0" w:color="auto"/>
            </w:tcBorders>
            <w:vAlign w:val="center"/>
          </w:tcPr>
          <w:p w14:paraId="6494A3C0"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11</w:t>
            </w:r>
          </w:p>
        </w:tc>
      </w:tr>
      <w:tr w:rsidR="00A82E22" w:rsidRPr="00DD0952" w14:paraId="548CFA6E" w14:textId="77777777" w:rsidTr="003E110B">
        <w:trPr>
          <w:trHeight w:val="552"/>
          <w:jc w:val="center"/>
        </w:trPr>
        <w:tc>
          <w:tcPr>
            <w:tcW w:w="1838" w:type="dxa"/>
            <w:vMerge/>
            <w:tcBorders>
              <w:left w:val="single" w:sz="4" w:space="0" w:color="auto"/>
              <w:right w:val="single" w:sz="4" w:space="0" w:color="auto"/>
            </w:tcBorders>
            <w:vAlign w:val="center"/>
          </w:tcPr>
          <w:p w14:paraId="79E14546" w14:textId="77777777" w:rsidR="00A82E22" w:rsidRPr="00CF01D1" w:rsidRDefault="00A82E22" w:rsidP="00A82E22">
            <w:pPr>
              <w:spacing w:before="0" w:after="0" w:line="240" w:lineRule="auto"/>
              <w:jc w:val="left"/>
              <w:rPr>
                <w:rFonts w:eastAsia="Times New Roman" w:cs="Calibri"/>
                <w:color w:val="000000"/>
                <w:kern w:val="0"/>
                <w:sz w:val="20"/>
                <w:szCs w:val="20"/>
                <w:lang w:eastAsia="cs-CZ"/>
                <w14:ligatures w14:val="none"/>
              </w:rPr>
            </w:pPr>
          </w:p>
        </w:tc>
        <w:tc>
          <w:tcPr>
            <w:tcW w:w="1134" w:type="dxa"/>
            <w:tcBorders>
              <w:top w:val="nil"/>
              <w:left w:val="nil"/>
              <w:bottom w:val="single" w:sz="4" w:space="0" w:color="auto"/>
              <w:right w:val="single" w:sz="4" w:space="0" w:color="auto"/>
            </w:tcBorders>
            <w:vAlign w:val="center"/>
            <w:hideMark/>
          </w:tcPr>
          <w:p w14:paraId="522B80EB"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seminář/</w:t>
            </w:r>
            <w:r>
              <w:rPr>
                <w:rFonts w:eastAsia="Times New Roman" w:cs="Calibri"/>
                <w:color w:val="000000"/>
                <w:kern w:val="0"/>
                <w:sz w:val="20"/>
                <w:szCs w:val="20"/>
                <w:lang w:eastAsia="cs-CZ"/>
                <w14:ligatures w14:val="none"/>
              </w:rPr>
              <w:br/>
            </w:r>
            <w:r w:rsidRPr="00CF01D1">
              <w:rPr>
                <w:rFonts w:eastAsia="Times New Roman" w:cs="Calibri"/>
                <w:color w:val="000000"/>
                <w:kern w:val="0"/>
                <w:sz w:val="20"/>
                <w:szCs w:val="20"/>
                <w:lang w:eastAsia="cs-CZ"/>
                <w14:ligatures w14:val="none"/>
              </w:rPr>
              <w:t>webinář</w:t>
            </w:r>
          </w:p>
        </w:tc>
        <w:tc>
          <w:tcPr>
            <w:tcW w:w="1276" w:type="dxa"/>
            <w:tcBorders>
              <w:top w:val="nil"/>
              <w:left w:val="nil"/>
              <w:bottom w:val="single" w:sz="4" w:space="0" w:color="auto"/>
              <w:right w:val="single" w:sz="4" w:space="0" w:color="auto"/>
            </w:tcBorders>
            <w:noWrap/>
            <w:vAlign w:val="center"/>
            <w:hideMark/>
          </w:tcPr>
          <w:p w14:paraId="69FDA630"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Moderní didaktické formy výuky</w:t>
            </w:r>
          </w:p>
        </w:tc>
        <w:tc>
          <w:tcPr>
            <w:tcW w:w="4111" w:type="dxa"/>
            <w:tcBorders>
              <w:top w:val="nil"/>
              <w:left w:val="nil"/>
              <w:bottom w:val="single" w:sz="4" w:space="0" w:color="auto"/>
              <w:right w:val="single" w:sz="4" w:space="0" w:color="auto"/>
            </w:tcBorders>
            <w:vAlign w:val="center"/>
            <w:hideMark/>
          </w:tcPr>
          <w:p w14:paraId="42DD7214" w14:textId="77777777" w:rsidR="00A82E22" w:rsidRPr="001700A9"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1700A9">
              <w:rPr>
                <w:rFonts w:eastAsia="Times New Roman" w:cs="Calibri"/>
                <w:b/>
                <w:bCs/>
                <w:color w:val="000000"/>
                <w:kern w:val="0"/>
                <w:sz w:val="20"/>
                <w:szCs w:val="20"/>
                <w:lang w:eastAsia="cs-CZ"/>
                <w14:ligatures w14:val="none"/>
              </w:rPr>
              <w:t>Najdi v sobě Komenského</w:t>
            </w:r>
          </w:p>
        </w:tc>
        <w:tc>
          <w:tcPr>
            <w:tcW w:w="992" w:type="dxa"/>
            <w:tcBorders>
              <w:top w:val="nil"/>
              <w:left w:val="nil"/>
              <w:bottom w:val="single" w:sz="4" w:space="0" w:color="auto"/>
              <w:right w:val="single" w:sz="4" w:space="0" w:color="auto"/>
            </w:tcBorders>
            <w:vAlign w:val="center"/>
          </w:tcPr>
          <w:p w14:paraId="446E3FA8"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26</w:t>
            </w:r>
          </w:p>
        </w:tc>
      </w:tr>
      <w:tr w:rsidR="00A82E22" w:rsidRPr="00DD0952" w14:paraId="615FF128" w14:textId="77777777" w:rsidTr="003E110B">
        <w:trPr>
          <w:trHeight w:val="516"/>
          <w:jc w:val="center"/>
        </w:trPr>
        <w:tc>
          <w:tcPr>
            <w:tcW w:w="1838" w:type="dxa"/>
            <w:vMerge/>
            <w:tcBorders>
              <w:left w:val="single" w:sz="4" w:space="0" w:color="auto"/>
              <w:right w:val="single" w:sz="4" w:space="0" w:color="auto"/>
            </w:tcBorders>
            <w:vAlign w:val="center"/>
          </w:tcPr>
          <w:p w14:paraId="3F70251A" w14:textId="77777777" w:rsidR="00A82E22" w:rsidRPr="00CF01D1" w:rsidRDefault="00A82E22" w:rsidP="00A82E22">
            <w:pPr>
              <w:spacing w:before="0" w:after="0" w:line="240" w:lineRule="auto"/>
              <w:jc w:val="left"/>
              <w:rPr>
                <w:rFonts w:eastAsia="Times New Roman" w:cs="Calibri"/>
                <w:color w:val="000000"/>
                <w:kern w:val="0"/>
                <w:sz w:val="20"/>
                <w:szCs w:val="20"/>
                <w:lang w:eastAsia="cs-CZ"/>
                <w14:ligatures w14:val="none"/>
              </w:rPr>
            </w:pPr>
          </w:p>
        </w:tc>
        <w:tc>
          <w:tcPr>
            <w:tcW w:w="1134" w:type="dxa"/>
            <w:tcBorders>
              <w:top w:val="nil"/>
              <w:left w:val="nil"/>
              <w:bottom w:val="single" w:sz="4" w:space="0" w:color="auto"/>
              <w:right w:val="single" w:sz="4" w:space="0" w:color="auto"/>
            </w:tcBorders>
            <w:vAlign w:val="center"/>
            <w:hideMark/>
          </w:tcPr>
          <w:p w14:paraId="4C4C39CD"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workshop</w:t>
            </w:r>
          </w:p>
        </w:tc>
        <w:tc>
          <w:tcPr>
            <w:tcW w:w="1276" w:type="dxa"/>
            <w:tcBorders>
              <w:top w:val="nil"/>
              <w:left w:val="nil"/>
              <w:bottom w:val="single" w:sz="4" w:space="0" w:color="auto"/>
              <w:right w:val="single" w:sz="4" w:space="0" w:color="auto"/>
            </w:tcBorders>
            <w:noWrap/>
            <w:vAlign w:val="center"/>
            <w:hideMark/>
          </w:tcPr>
          <w:p w14:paraId="235241C5"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Jiné</w:t>
            </w:r>
          </w:p>
        </w:tc>
        <w:tc>
          <w:tcPr>
            <w:tcW w:w="4111" w:type="dxa"/>
            <w:tcBorders>
              <w:top w:val="nil"/>
              <w:left w:val="nil"/>
              <w:bottom w:val="single" w:sz="4" w:space="0" w:color="auto"/>
              <w:right w:val="single" w:sz="4" w:space="0" w:color="auto"/>
            </w:tcBorders>
            <w:vAlign w:val="center"/>
            <w:hideMark/>
          </w:tcPr>
          <w:p w14:paraId="25B1E34E" w14:textId="77777777" w:rsidR="00A82E22" w:rsidRPr="001700A9"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1700A9">
              <w:rPr>
                <w:rFonts w:eastAsia="Times New Roman" w:cs="Calibri"/>
                <w:b/>
                <w:bCs/>
                <w:color w:val="000000"/>
                <w:kern w:val="0"/>
                <w:sz w:val="20"/>
                <w:szCs w:val="20"/>
                <w:lang w:eastAsia="cs-CZ"/>
                <w14:ligatures w14:val="none"/>
              </w:rPr>
              <w:t>Finanční gramotnost</w:t>
            </w:r>
          </w:p>
        </w:tc>
        <w:tc>
          <w:tcPr>
            <w:tcW w:w="992" w:type="dxa"/>
            <w:tcBorders>
              <w:top w:val="nil"/>
              <w:left w:val="nil"/>
              <w:bottom w:val="single" w:sz="4" w:space="0" w:color="auto"/>
              <w:right w:val="single" w:sz="4" w:space="0" w:color="auto"/>
            </w:tcBorders>
            <w:vAlign w:val="center"/>
          </w:tcPr>
          <w:p w14:paraId="3469FEC7"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8</w:t>
            </w:r>
          </w:p>
        </w:tc>
      </w:tr>
      <w:tr w:rsidR="00A82E22" w:rsidRPr="00DD0952" w14:paraId="46898B8F" w14:textId="77777777" w:rsidTr="003E110B">
        <w:trPr>
          <w:trHeight w:val="552"/>
          <w:jc w:val="center"/>
        </w:trPr>
        <w:tc>
          <w:tcPr>
            <w:tcW w:w="1838" w:type="dxa"/>
            <w:vMerge/>
            <w:tcBorders>
              <w:left w:val="single" w:sz="4" w:space="0" w:color="auto"/>
              <w:right w:val="single" w:sz="4" w:space="0" w:color="auto"/>
            </w:tcBorders>
            <w:vAlign w:val="center"/>
          </w:tcPr>
          <w:p w14:paraId="38B375B5" w14:textId="77777777" w:rsidR="00A82E22" w:rsidRPr="00CF01D1" w:rsidRDefault="00A82E22" w:rsidP="00A82E22">
            <w:pPr>
              <w:spacing w:before="0" w:after="0" w:line="240" w:lineRule="auto"/>
              <w:jc w:val="left"/>
              <w:rPr>
                <w:rFonts w:eastAsia="Times New Roman" w:cs="Calibri"/>
                <w:color w:val="000000"/>
                <w:kern w:val="0"/>
                <w:sz w:val="20"/>
                <w:szCs w:val="20"/>
                <w:lang w:eastAsia="cs-CZ"/>
                <w14:ligatures w14:val="none"/>
              </w:rPr>
            </w:pPr>
          </w:p>
        </w:tc>
        <w:tc>
          <w:tcPr>
            <w:tcW w:w="1134" w:type="dxa"/>
            <w:tcBorders>
              <w:top w:val="nil"/>
              <w:left w:val="nil"/>
              <w:bottom w:val="single" w:sz="4" w:space="0" w:color="auto"/>
              <w:right w:val="single" w:sz="4" w:space="0" w:color="auto"/>
            </w:tcBorders>
            <w:vAlign w:val="center"/>
            <w:hideMark/>
          </w:tcPr>
          <w:p w14:paraId="57B762FD"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workshop</w:t>
            </w:r>
          </w:p>
        </w:tc>
        <w:tc>
          <w:tcPr>
            <w:tcW w:w="1276" w:type="dxa"/>
            <w:tcBorders>
              <w:top w:val="nil"/>
              <w:left w:val="nil"/>
              <w:bottom w:val="single" w:sz="4" w:space="0" w:color="auto"/>
              <w:right w:val="single" w:sz="4" w:space="0" w:color="auto"/>
            </w:tcBorders>
            <w:noWrap/>
            <w:vAlign w:val="center"/>
            <w:hideMark/>
          </w:tcPr>
          <w:p w14:paraId="315D73A1"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 xml:space="preserve">Digitální gramotnost </w:t>
            </w:r>
          </w:p>
        </w:tc>
        <w:tc>
          <w:tcPr>
            <w:tcW w:w="4111" w:type="dxa"/>
            <w:tcBorders>
              <w:top w:val="nil"/>
              <w:left w:val="nil"/>
              <w:bottom w:val="single" w:sz="4" w:space="0" w:color="auto"/>
              <w:right w:val="single" w:sz="4" w:space="0" w:color="auto"/>
            </w:tcBorders>
            <w:vAlign w:val="center"/>
            <w:hideMark/>
          </w:tcPr>
          <w:p w14:paraId="6929BAA8" w14:textId="77777777" w:rsidR="00A82E22" w:rsidRPr="001700A9"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1700A9">
              <w:rPr>
                <w:rFonts w:eastAsia="Times New Roman" w:cs="Calibri"/>
                <w:b/>
                <w:bCs/>
                <w:color w:val="000000"/>
                <w:kern w:val="0"/>
                <w:sz w:val="20"/>
                <w:szCs w:val="20"/>
                <w:lang w:eastAsia="cs-CZ"/>
                <w14:ligatures w14:val="none"/>
              </w:rPr>
              <w:t>Digitální gramotnost – práce s Al</w:t>
            </w:r>
          </w:p>
        </w:tc>
        <w:tc>
          <w:tcPr>
            <w:tcW w:w="992" w:type="dxa"/>
            <w:tcBorders>
              <w:top w:val="nil"/>
              <w:left w:val="nil"/>
              <w:bottom w:val="single" w:sz="4" w:space="0" w:color="auto"/>
              <w:right w:val="single" w:sz="4" w:space="0" w:color="auto"/>
            </w:tcBorders>
            <w:vAlign w:val="center"/>
          </w:tcPr>
          <w:p w14:paraId="00EAB0B4"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8</w:t>
            </w:r>
          </w:p>
        </w:tc>
      </w:tr>
      <w:tr w:rsidR="00A82E22" w:rsidRPr="00DD0952" w14:paraId="2C77ED93" w14:textId="77777777" w:rsidTr="003E110B">
        <w:trPr>
          <w:trHeight w:val="552"/>
          <w:jc w:val="center"/>
        </w:trPr>
        <w:tc>
          <w:tcPr>
            <w:tcW w:w="1838" w:type="dxa"/>
            <w:tcBorders>
              <w:left w:val="single" w:sz="4" w:space="0" w:color="auto"/>
              <w:bottom w:val="single" w:sz="4" w:space="0" w:color="auto"/>
              <w:right w:val="single" w:sz="4" w:space="0" w:color="auto"/>
            </w:tcBorders>
            <w:vAlign w:val="center"/>
          </w:tcPr>
          <w:p w14:paraId="25BBC033" w14:textId="77777777" w:rsidR="00A82E22" w:rsidRPr="00CF01D1" w:rsidRDefault="00A82E22" w:rsidP="00A82E22">
            <w:pPr>
              <w:spacing w:before="0" w:after="0" w:line="240" w:lineRule="auto"/>
              <w:jc w:val="left"/>
              <w:rPr>
                <w:rFonts w:eastAsia="Times New Roman" w:cs="Calibri"/>
                <w:color w:val="000000"/>
                <w:kern w:val="0"/>
                <w:sz w:val="20"/>
                <w:szCs w:val="20"/>
                <w:lang w:eastAsia="cs-CZ"/>
                <w14:ligatures w14:val="none"/>
              </w:rPr>
            </w:pPr>
          </w:p>
        </w:tc>
        <w:tc>
          <w:tcPr>
            <w:tcW w:w="1134" w:type="dxa"/>
            <w:tcBorders>
              <w:top w:val="nil"/>
              <w:left w:val="nil"/>
              <w:bottom w:val="single" w:sz="4" w:space="0" w:color="auto"/>
              <w:right w:val="single" w:sz="4" w:space="0" w:color="auto"/>
            </w:tcBorders>
            <w:vAlign w:val="center"/>
            <w:hideMark/>
          </w:tcPr>
          <w:p w14:paraId="2EC91BE7"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workshop</w:t>
            </w:r>
          </w:p>
        </w:tc>
        <w:tc>
          <w:tcPr>
            <w:tcW w:w="1276" w:type="dxa"/>
            <w:tcBorders>
              <w:top w:val="nil"/>
              <w:left w:val="nil"/>
              <w:bottom w:val="single" w:sz="4" w:space="0" w:color="auto"/>
              <w:right w:val="single" w:sz="4" w:space="0" w:color="auto"/>
            </w:tcBorders>
            <w:noWrap/>
            <w:vAlign w:val="center"/>
            <w:hideMark/>
          </w:tcPr>
          <w:p w14:paraId="7440294F"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Polytechnické vzdělávání</w:t>
            </w:r>
          </w:p>
        </w:tc>
        <w:tc>
          <w:tcPr>
            <w:tcW w:w="4111" w:type="dxa"/>
            <w:tcBorders>
              <w:top w:val="nil"/>
              <w:left w:val="nil"/>
              <w:bottom w:val="single" w:sz="4" w:space="0" w:color="auto"/>
              <w:right w:val="single" w:sz="4" w:space="0" w:color="auto"/>
            </w:tcBorders>
            <w:vAlign w:val="center"/>
            <w:hideMark/>
          </w:tcPr>
          <w:p w14:paraId="5C7DA4F9" w14:textId="77777777" w:rsidR="00A82E22" w:rsidRPr="001700A9"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1700A9">
              <w:rPr>
                <w:rFonts w:eastAsia="Times New Roman" w:cs="Calibri"/>
                <w:b/>
                <w:bCs/>
                <w:color w:val="000000"/>
                <w:kern w:val="0"/>
                <w:sz w:val="20"/>
                <w:szCs w:val="20"/>
                <w:lang w:eastAsia="cs-CZ"/>
                <w14:ligatures w14:val="none"/>
              </w:rPr>
              <w:t>Polytechnické vzdělávání</w:t>
            </w:r>
          </w:p>
        </w:tc>
        <w:tc>
          <w:tcPr>
            <w:tcW w:w="992" w:type="dxa"/>
            <w:tcBorders>
              <w:top w:val="nil"/>
              <w:left w:val="nil"/>
              <w:bottom w:val="single" w:sz="4" w:space="0" w:color="auto"/>
              <w:right w:val="single" w:sz="4" w:space="0" w:color="auto"/>
            </w:tcBorders>
            <w:vAlign w:val="center"/>
          </w:tcPr>
          <w:p w14:paraId="5B2EC63D"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10</w:t>
            </w:r>
          </w:p>
        </w:tc>
      </w:tr>
      <w:tr w:rsidR="00A82E22" w:rsidRPr="00DD0952" w14:paraId="27FCD77E" w14:textId="77777777" w:rsidTr="003E110B">
        <w:trPr>
          <w:trHeight w:val="552"/>
          <w:jc w:val="center"/>
        </w:trPr>
        <w:tc>
          <w:tcPr>
            <w:tcW w:w="1838" w:type="dxa"/>
            <w:tcBorders>
              <w:top w:val="nil"/>
              <w:left w:val="single" w:sz="4" w:space="0" w:color="auto"/>
              <w:bottom w:val="single" w:sz="4" w:space="0" w:color="auto"/>
              <w:right w:val="single" w:sz="4" w:space="0" w:color="auto"/>
            </w:tcBorders>
            <w:vAlign w:val="center"/>
            <w:hideMark/>
          </w:tcPr>
          <w:p w14:paraId="0FE1EAF6" w14:textId="77777777" w:rsidR="00A82E22" w:rsidRPr="00CF01D1" w:rsidRDefault="00A82E22" w:rsidP="00A82E22">
            <w:pPr>
              <w:spacing w:before="0" w:after="0" w:line="240" w:lineRule="auto"/>
              <w:jc w:val="left"/>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Podpora wellbeingu a duševního zdraví ve školách</w:t>
            </w:r>
          </w:p>
        </w:tc>
        <w:tc>
          <w:tcPr>
            <w:tcW w:w="1134" w:type="dxa"/>
            <w:tcBorders>
              <w:top w:val="nil"/>
              <w:left w:val="nil"/>
              <w:bottom w:val="single" w:sz="4" w:space="0" w:color="auto"/>
              <w:right w:val="single" w:sz="4" w:space="0" w:color="auto"/>
            </w:tcBorders>
            <w:vAlign w:val="center"/>
            <w:hideMark/>
          </w:tcPr>
          <w:p w14:paraId="68FF8893"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seminář/</w:t>
            </w:r>
            <w:r>
              <w:rPr>
                <w:rFonts w:eastAsia="Times New Roman" w:cs="Calibri"/>
                <w:color w:val="000000"/>
                <w:kern w:val="0"/>
                <w:sz w:val="20"/>
                <w:szCs w:val="20"/>
                <w:lang w:eastAsia="cs-CZ"/>
                <w14:ligatures w14:val="none"/>
              </w:rPr>
              <w:br/>
            </w:r>
            <w:r w:rsidRPr="00CF01D1">
              <w:rPr>
                <w:rFonts w:eastAsia="Times New Roman" w:cs="Calibri"/>
                <w:color w:val="000000"/>
                <w:kern w:val="0"/>
                <w:sz w:val="20"/>
                <w:szCs w:val="20"/>
                <w:lang w:eastAsia="cs-CZ"/>
                <w14:ligatures w14:val="none"/>
              </w:rPr>
              <w:t xml:space="preserve">webinář </w:t>
            </w:r>
          </w:p>
        </w:tc>
        <w:tc>
          <w:tcPr>
            <w:tcW w:w="1276" w:type="dxa"/>
            <w:tcBorders>
              <w:top w:val="nil"/>
              <w:left w:val="nil"/>
              <w:bottom w:val="single" w:sz="4" w:space="0" w:color="auto"/>
              <w:right w:val="single" w:sz="4" w:space="0" w:color="auto"/>
            </w:tcBorders>
            <w:noWrap/>
            <w:vAlign w:val="center"/>
            <w:hideMark/>
          </w:tcPr>
          <w:p w14:paraId="2E276BDC" w14:textId="77777777" w:rsidR="00A82E22" w:rsidRPr="00CF01D1" w:rsidRDefault="00A82E22" w:rsidP="00A82E22">
            <w:pPr>
              <w:spacing w:before="0" w:after="0" w:line="240" w:lineRule="auto"/>
              <w:jc w:val="center"/>
              <w:rPr>
                <w:rFonts w:eastAsia="Times New Roman" w:cs="Calibri"/>
                <w:color w:val="000000"/>
                <w:kern w:val="0"/>
                <w:sz w:val="20"/>
                <w:szCs w:val="20"/>
                <w:lang w:eastAsia="cs-CZ"/>
                <w14:ligatures w14:val="none"/>
              </w:rPr>
            </w:pPr>
            <w:r w:rsidRPr="00CF01D1">
              <w:rPr>
                <w:rFonts w:eastAsia="Times New Roman" w:cs="Calibri"/>
                <w:color w:val="000000"/>
                <w:kern w:val="0"/>
                <w:sz w:val="20"/>
                <w:szCs w:val="20"/>
                <w:lang w:eastAsia="cs-CZ"/>
                <w14:ligatures w14:val="none"/>
              </w:rPr>
              <w:t>Wellbeing a psychohygiena</w:t>
            </w:r>
          </w:p>
        </w:tc>
        <w:tc>
          <w:tcPr>
            <w:tcW w:w="4111" w:type="dxa"/>
            <w:tcBorders>
              <w:top w:val="nil"/>
              <w:left w:val="nil"/>
              <w:bottom w:val="single" w:sz="4" w:space="0" w:color="auto"/>
              <w:right w:val="single" w:sz="4" w:space="0" w:color="auto"/>
            </w:tcBorders>
            <w:vAlign w:val="center"/>
            <w:hideMark/>
          </w:tcPr>
          <w:p w14:paraId="3961A573" w14:textId="77777777" w:rsidR="00A82E22" w:rsidRPr="001700A9"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1700A9">
              <w:rPr>
                <w:rFonts w:eastAsia="Times New Roman" w:cs="Calibri"/>
                <w:b/>
                <w:bCs/>
                <w:color w:val="000000"/>
                <w:kern w:val="0"/>
                <w:sz w:val="20"/>
                <w:szCs w:val="20"/>
                <w:lang w:eastAsia="cs-CZ"/>
                <w14:ligatures w14:val="none"/>
              </w:rPr>
              <w:t>Pocit bezmoci v práci učitele                                        Podpora wellbeingu žáků a učitelů</w:t>
            </w:r>
          </w:p>
        </w:tc>
        <w:tc>
          <w:tcPr>
            <w:tcW w:w="992" w:type="dxa"/>
            <w:tcBorders>
              <w:top w:val="nil"/>
              <w:left w:val="nil"/>
              <w:bottom w:val="single" w:sz="4" w:space="0" w:color="auto"/>
              <w:right w:val="single" w:sz="4" w:space="0" w:color="auto"/>
            </w:tcBorders>
            <w:vAlign w:val="center"/>
            <w:hideMark/>
          </w:tcPr>
          <w:p w14:paraId="7214EE0A"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42</w:t>
            </w:r>
          </w:p>
        </w:tc>
      </w:tr>
    </w:tbl>
    <w:p w14:paraId="2440DECF" w14:textId="77777777" w:rsidR="00971B7D" w:rsidRPr="00625E90" w:rsidRDefault="00971B7D" w:rsidP="00971B7D">
      <w:pPr>
        <w:rPr>
          <w:i/>
          <w:iCs/>
          <w:sz w:val="20"/>
          <w:szCs w:val="20"/>
        </w:rPr>
      </w:pPr>
      <w:r w:rsidRPr="00625E90">
        <w:rPr>
          <w:i/>
          <w:iCs/>
          <w:sz w:val="20"/>
          <w:szCs w:val="20"/>
        </w:rPr>
        <w:t>Pozn. Tučně vyznačené realizované aktivity byly zahrnuty do indikátoru.</w:t>
      </w:r>
    </w:p>
    <w:p w14:paraId="67B083C3" w14:textId="036B04C9" w:rsidR="00971B7D" w:rsidRPr="00475E37" w:rsidRDefault="00971B7D" w:rsidP="00971B7D">
      <w:pPr>
        <w:rPr>
          <w:b/>
          <w:bCs/>
        </w:rPr>
      </w:pPr>
      <w:r>
        <w:rPr>
          <w:b/>
          <w:bCs/>
        </w:rPr>
        <w:t>Celkový</w:t>
      </w:r>
      <w:r w:rsidRPr="00475E37">
        <w:rPr>
          <w:b/>
          <w:bCs/>
        </w:rPr>
        <w:t xml:space="preserve"> počet účastníků </w:t>
      </w:r>
      <w:r w:rsidRPr="00844DFD">
        <w:rPr>
          <w:b/>
          <w:bCs/>
        </w:rPr>
        <w:t>akcí pro pracovníky ve vzdělávání</w:t>
      </w:r>
      <w:r w:rsidRPr="00475E37">
        <w:rPr>
          <w:b/>
          <w:bCs/>
        </w:rPr>
        <w:t xml:space="preserve">: </w:t>
      </w:r>
      <w:r w:rsidR="00A82E22">
        <w:rPr>
          <w:b/>
          <w:bCs/>
        </w:rPr>
        <w:t>308</w:t>
      </w:r>
    </w:p>
    <w:p w14:paraId="0911253B" w14:textId="77777777" w:rsidR="00D74515" w:rsidRDefault="00D74515" w:rsidP="00D74515"/>
    <w:p w14:paraId="4A6DC9CA" w14:textId="77777777" w:rsidR="00A82E22" w:rsidRDefault="00A82E22" w:rsidP="00D74515">
      <w:bookmarkStart w:id="32" w:name="_Toc212190839"/>
    </w:p>
    <w:p w14:paraId="24CDD495" w14:textId="0E28B328" w:rsidR="00D74515" w:rsidRPr="00D74515" w:rsidRDefault="00D74515" w:rsidP="00D74515">
      <w:pPr>
        <w:rPr>
          <w:b/>
          <w:bCs/>
        </w:rPr>
      </w:pPr>
      <w:r>
        <w:t xml:space="preserve">Tabulka </w:t>
      </w:r>
      <w:fldSimple w:instr=" SEQ Tabulka \* ARABIC ">
        <w:r>
          <w:rPr>
            <w:noProof/>
          </w:rPr>
          <w:t>11</w:t>
        </w:r>
      </w:fldSimple>
      <w:r>
        <w:t xml:space="preserve"> </w:t>
      </w:r>
      <w:r w:rsidRPr="00F0405D">
        <w:rPr>
          <w:b/>
          <w:bCs/>
        </w:rPr>
        <w:t>Indikátor 512 120 Počet školních a mimoškolních aktivit</w:t>
      </w:r>
      <w:bookmarkEnd w:id="32"/>
    </w:p>
    <w:tbl>
      <w:tblPr>
        <w:tblW w:w="9072" w:type="dxa"/>
        <w:jc w:val="right"/>
        <w:tblCellMar>
          <w:left w:w="70" w:type="dxa"/>
          <w:right w:w="70" w:type="dxa"/>
        </w:tblCellMar>
        <w:tblLook w:val="04A0" w:firstRow="1" w:lastRow="0" w:firstColumn="1" w:lastColumn="0" w:noHBand="0" w:noVBand="1"/>
      </w:tblPr>
      <w:tblGrid>
        <w:gridCol w:w="2703"/>
        <w:gridCol w:w="1134"/>
        <w:gridCol w:w="3827"/>
        <w:gridCol w:w="1408"/>
      </w:tblGrid>
      <w:tr w:rsidR="00971B7D" w:rsidRPr="00DD0952" w14:paraId="77719167" w14:textId="77777777" w:rsidTr="00D74515">
        <w:trPr>
          <w:trHeight w:val="471"/>
          <w:jc w:val="right"/>
        </w:trPr>
        <w:tc>
          <w:tcPr>
            <w:tcW w:w="2703"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2BBC515A" w14:textId="77777777" w:rsidR="00971B7D" w:rsidRPr="00F0405D" w:rsidRDefault="00971B7D" w:rsidP="00A82E22">
            <w:pPr>
              <w:spacing w:before="0" w:after="0" w:line="240" w:lineRule="auto"/>
              <w:jc w:val="center"/>
              <w:rPr>
                <w:rFonts w:eastAsia="Times New Roman" w:cs="Calibri"/>
                <w:b/>
                <w:bCs/>
                <w:color w:val="000000"/>
                <w:kern w:val="0"/>
                <w:sz w:val="20"/>
                <w:szCs w:val="20"/>
                <w:lang w:eastAsia="cs-CZ"/>
                <w14:ligatures w14:val="none"/>
              </w:rPr>
            </w:pPr>
            <w:r w:rsidRPr="00F0405D">
              <w:rPr>
                <w:rFonts w:eastAsia="Times New Roman" w:cs="Calibri"/>
                <w:b/>
                <w:bCs/>
                <w:color w:val="000000"/>
                <w:kern w:val="0"/>
                <w:sz w:val="20"/>
                <w:szCs w:val="20"/>
                <w:lang w:eastAsia="cs-CZ"/>
                <w14:ligatures w14:val="none"/>
              </w:rPr>
              <w:t>Název aktivity</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7289A496" w14:textId="77777777" w:rsidR="00971B7D" w:rsidRPr="00F0405D" w:rsidRDefault="00971B7D" w:rsidP="00A82E22">
            <w:pPr>
              <w:spacing w:before="0" w:after="0" w:line="240" w:lineRule="auto"/>
              <w:jc w:val="center"/>
              <w:rPr>
                <w:rFonts w:eastAsia="Times New Roman" w:cs="Calibri"/>
                <w:b/>
                <w:bCs/>
                <w:color w:val="000000"/>
                <w:kern w:val="0"/>
                <w:sz w:val="20"/>
                <w:szCs w:val="20"/>
                <w:lang w:eastAsia="cs-CZ"/>
                <w14:ligatures w14:val="none"/>
              </w:rPr>
            </w:pPr>
            <w:r w:rsidRPr="00F0405D">
              <w:rPr>
                <w:rFonts w:eastAsia="Times New Roman" w:cs="Calibri"/>
                <w:b/>
                <w:bCs/>
                <w:color w:val="000000"/>
                <w:kern w:val="0"/>
                <w:sz w:val="20"/>
                <w:szCs w:val="20"/>
                <w:lang w:eastAsia="cs-CZ"/>
                <w14:ligatures w14:val="none"/>
              </w:rPr>
              <w:t>Typ aktivity</w:t>
            </w:r>
            <w:r w:rsidRPr="00F0405D">
              <w:rPr>
                <w:rFonts w:eastAsia="Times New Roman" w:cs="Calibri"/>
                <w:b/>
                <w:bCs/>
                <w:color w:val="000000"/>
                <w:kern w:val="0"/>
                <w:sz w:val="20"/>
                <w:szCs w:val="20"/>
                <w:lang w:eastAsia="cs-CZ"/>
                <w14:ligatures w14:val="none"/>
              </w:rPr>
              <w:br/>
            </w:r>
          </w:p>
        </w:tc>
        <w:tc>
          <w:tcPr>
            <w:tcW w:w="3827"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257C05DB" w14:textId="77777777" w:rsidR="00971B7D" w:rsidRPr="00F0405D" w:rsidRDefault="00971B7D" w:rsidP="00A82E22">
            <w:pPr>
              <w:spacing w:before="0" w:after="0" w:line="240" w:lineRule="auto"/>
              <w:jc w:val="center"/>
              <w:rPr>
                <w:rFonts w:eastAsia="Times New Roman" w:cs="Calibri"/>
                <w:b/>
                <w:bCs/>
                <w:color w:val="000000"/>
                <w:kern w:val="0"/>
                <w:sz w:val="20"/>
                <w:szCs w:val="20"/>
                <w:lang w:eastAsia="cs-CZ"/>
                <w14:ligatures w14:val="none"/>
              </w:rPr>
            </w:pPr>
            <w:r w:rsidRPr="00F0405D">
              <w:rPr>
                <w:rFonts w:eastAsia="Times New Roman" w:cs="Calibri"/>
                <w:b/>
                <w:bCs/>
                <w:color w:val="000000"/>
                <w:kern w:val="0"/>
                <w:sz w:val="20"/>
                <w:szCs w:val="20"/>
                <w:lang w:eastAsia="cs-CZ"/>
                <w14:ligatures w14:val="none"/>
              </w:rPr>
              <w:t>Téma</w:t>
            </w:r>
            <w:r w:rsidRPr="00F0405D">
              <w:rPr>
                <w:rFonts w:eastAsia="Times New Roman" w:cs="Calibri"/>
                <w:b/>
                <w:bCs/>
                <w:color w:val="000000"/>
                <w:kern w:val="0"/>
                <w:sz w:val="20"/>
                <w:szCs w:val="20"/>
                <w:lang w:eastAsia="cs-CZ"/>
                <w14:ligatures w14:val="none"/>
              </w:rPr>
              <w:br/>
            </w:r>
          </w:p>
        </w:tc>
        <w:tc>
          <w:tcPr>
            <w:tcW w:w="1408"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21F963AC" w14:textId="77777777" w:rsidR="00971B7D" w:rsidRPr="00F0405D" w:rsidRDefault="00971B7D" w:rsidP="00A82E22">
            <w:pPr>
              <w:spacing w:before="0" w:after="0" w:line="240" w:lineRule="auto"/>
              <w:jc w:val="center"/>
              <w:rPr>
                <w:rFonts w:eastAsia="Times New Roman" w:cs="Calibri"/>
                <w:b/>
                <w:bCs/>
                <w:color w:val="000000"/>
                <w:kern w:val="0"/>
                <w:sz w:val="20"/>
                <w:szCs w:val="20"/>
                <w:lang w:eastAsia="cs-CZ"/>
                <w14:ligatures w14:val="none"/>
              </w:rPr>
            </w:pPr>
            <w:r w:rsidRPr="001045D0">
              <w:rPr>
                <w:rFonts w:eastAsia="Times New Roman" w:cs="Calibri"/>
                <w:b/>
                <w:bCs/>
                <w:color w:val="000000"/>
                <w:kern w:val="0"/>
                <w:sz w:val="20"/>
                <w:szCs w:val="20"/>
                <w:lang w:eastAsia="cs-CZ"/>
                <w14:ligatures w14:val="none"/>
              </w:rPr>
              <w:t>Počet realizací</w:t>
            </w:r>
            <w:r w:rsidRPr="00DD0952">
              <w:rPr>
                <w:rFonts w:eastAsia="Times New Roman" w:cs="Calibri"/>
                <w:b/>
                <w:bCs/>
                <w:color w:val="000000"/>
                <w:kern w:val="0"/>
                <w:sz w:val="20"/>
                <w:szCs w:val="20"/>
                <w:lang w:eastAsia="cs-CZ"/>
                <w14:ligatures w14:val="none"/>
              </w:rPr>
              <w:t xml:space="preserve"> za dobu projektu</w:t>
            </w:r>
          </w:p>
        </w:tc>
      </w:tr>
      <w:tr w:rsidR="00971B7D" w:rsidRPr="00DD0952" w14:paraId="75D36B2E" w14:textId="77777777" w:rsidTr="007A6902">
        <w:trPr>
          <w:trHeight w:val="498"/>
          <w:jc w:val="right"/>
        </w:trPr>
        <w:tc>
          <w:tcPr>
            <w:tcW w:w="2703" w:type="dxa"/>
            <w:vMerge/>
            <w:tcBorders>
              <w:top w:val="single" w:sz="4" w:space="0" w:color="auto"/>
              <w:left w:val="single" w:sz="4" w:space="0" w:color="auto"/>
              <w:bottom w:val="single" w:sz="4" w:space="0" w:color="000000"/>
              <w:right w:val="single" w:sz="4" w:space="0" w:color="auto"/>
            </w:tcBorders>
            <w:vAlign w:val="center"/>
            <w:hideMark/>
          </w:tcPr>
          <w:p w14:paraId="5AE4070A" w14:textId="77777777" w:rsidR="00971B7D" w:rsidRPr="00F0405D" w:rsidRDefault="00971B7D" w:rsidP="00A82E22">
            <w:pPr>
              <w:spacing w:before="0" w:after="0" w:line="240" w:lineRule="auto"/>
              <w:jc w:val="left"/>
              <w:rPr>
                <w:rFonts w:eastAsia="Times New Roman" w:cs="Calibri"/>
                <w:b/>
                <w:bCs/>
                <w:color w:val="000000"/>
                <w:kern w:val="0"/>
                <w:sz w:val="20"/>
                <w:szCs w:val="20"/>
                <w:lang w:eastAsia="cs-CZ"/>
                <w14:ligatures w14:val="none"/>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8EEF6C0" w14:textId="77777777" w:rsidR="00971B7D" w:rsidRPr="00F0405D" w:rsidRDefault="00971B7D" w:rsidP="00A82E22">
            <w:pPr>
              <w:spacing w:before="0" w:after="0" w:line="240" w:lineRule="auto"/>
              <w:jc w:val="left"/>
              <w:rPr>
                <w:rFonts w:eastAsia="Times New Roman" w:cs="Calibri"/>
                <w:b/>
                <w:bCs/>
                <w:color w:val="000000"/>
                <w:kern w:val="0"/>
                <w:sz w:val="20"/>
                <w:szCs w:val="20"/>
                <w:lang w:eastAsia="cs-CZ"/>
                <w14:ligatures w14:val="none"/>
              </w:rPr>
            </w:pPr>
          </w:p>
        </w:tc>
        <w:tc>
          <w:tcPr>
            <w:tcW w:w="3827" w:type="dxa"/>
            <w:vMerge/>
            <w:tcBorders>
              <w:top w:val="single" w:sz="4" w:space="0" w:color="auto"/>
              <w:left w:val="single" w:sz="4" w:space="0" w:color="auto"/>
              <w:bottom w:val="single" w:sz="4" w:space="0" w:color="000000"/>
              <w:right w:val="single" w:sz="4" w:space="0" w:color="auto"/>
            </w:tcBorders>
            <w:vAlign w:val="center"/>
            <w:hideMark/>
          </w:tcPr>
          <w:p w14:paraId="027D2814" w14:textId="77777777" w:rsidR="00971B7D" w:rsidRPr="00F0405D" w:rsidRDefault="00971B7D" w:rsidP="00A82E22">
            <w:pPr>
              <w:spacing w:before="0" w:after="0" w:line="240" w:lineRule="auto"/>
              <w:jc w:val="left"/>
              <w:rPr>
                <w:rFonts w:eastAsia="Times New Roman" w:cs="Calibri"/>
                <w:b/>
                <w:bCs/>
                <w:color w:val="000000"/>
                <w:kern w:val="0"/>
                <w:sz w:val="20"/>
                <w:szCs w:val="20"/>
                <w:lang w:eastAsia="cs-CZ"/>
                <w14:ligatures w14:val="none"/>
              </w:rPr>
            </w:pPr>
          </w:p>
        </w:tc>
        <w:tc>
          <w:tcPr>
            <w:tcW w:w="1408" w:type="dxa"/>
            <w:vMerge/>
            <w:tcBorders>
              <w:top w:val="single" w:sz="4" w:space="0" w:color="auto"/>
              <w:left w:val="single" w:sz="4" w:space="0" w:color="auto"/>
              <w:bottom w:val="single" w:sz="4" w:space="0" w:color="000000"/>
              <w:right w:val="single" w:sz="4" w:space="0" w:color="auto"/>
            </w:tcBorders>
            <w:vAlign w:val="center"/>
            <w:hideMark/>
          </w:tcPr>
          <w:p w14:paraId="1677325A" w14:textId="77777777" w:rsidR="00971B7D" w:rsidRPr="00F0405D" w:rsidRDefault="00971B7D" w:rsidP="00A82E22">
            <w:pPr>
              <w:spacing w:before="0" w:after="0" w:line="240" w:lineRule="auto"/>
              <w:jc w:val="left"/>
              <w:rPr>
                <w:rFonts w:eastAsia="Times New Roman" w:cs="Calibri"/>
                <w:b/>
                <w:bCs/>
                <w:color w:val="000000"/>
                <w:kern w:val="0"/>
                <w:sz w:val="20"/>
                <w:szCs w:val="20"/>
                <w:lang w:eastAsia="cs-CZ"/>
                <w14:ligatures w14:val="none"/>
              </w:rPr>
            </w:pPr>
          </w:p>
        </w:tc>
      </w:tr>
      <w:tr w:rsidR="00971B7D" w:rsidRPr="00DD0952" w14:paraId="43B659C8" w14:textId="77777777" w:rsidTr="00D74515">
        <w:trPr>
          <w:trHeight w:val="552"/>
          <w:jc w:val="right"/>
        </w:trPr>
        <w:tc>
          <w:tcPr>
            <w:tcW w:w="2703" w:type="dxa"/>
            <w:vMerge w:val="restart"/>
            <w:tcBorders>
              <w:top w:val="nil"/>
              <w:left w:val="single" w:sz="4" w:space="0" w:color="auto"/>
              <w:right w:val="single" w:sz="4" w:space="0" w:color="auto"/>
            </w:tcBorders>
            <w:vAlign w:val="center"/>
            <w:hideMark/>
          </w:tcPr>
          <w:p w14:paraId="4AC3B54D" w14:textId="77777777" w:rsidR="00971B7D" w:rsidRPr="00F0405D" w:rsidRDefault="00971B7D" w:rsidP="00A82E22">
            <w:pPr>
              <w:spacing w:before="0" w:after="0" w:line="240" w:lineRule="auto"/>
              <w:jc w:val="left"/>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Podpora a rozvoj klíčových kompetencí a gramotností dětí a žáků</w:t>
            </w:r>
          </w:p>
        </w:tc>
        <w:tc>
          <w:tcPr>
            <w:tcW w:w="1134" w:type="dxa"/>
            <w:vMerge w:val="restart"/>
            <w:tcBorders>
              <w:top w:val="nil"/>
              <w:left w:val="nil"/>
              <w:right w:val="single" w:sz="4" w:space="0" w:color="auto"/>
            </w:tcBorders>
            <w:vAlign w:val="center"/>
            <w:hideMark/>
          </w:tcPr>
          <w:p w14:paraId="510F32E6"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Projektový den</w:t>
            </w:r>
          </w:p>
        </w:tc>
        <w:tc>
          <w:tcPr>
            <w:tcW w:w="3827" w:type="dxa"/>
            <w:tcBorders>
              <w:top w:val="nil"/>
              <w:left w:val="nil"/>
              <w:bottom w:val="single" w:sz="4" w:space="0" w:color="auto"/>
              <w:right w:val="single" w:sz="4" w:space="0" w:color="auto"/>
            </w:tcBorders>
            <w:noWrap/>
            <w:vAlign w:val="center"/>
            <w:hideMark/>
          </w:tcPr>
          <w:p w14:paraId="4F2078EC"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Jiné</w:t>
            </w:r>
          </w:p>
        </w:tc>
        <w:tc>
          <w:tcPr>
            <w:tcW w:w="1408" w:type="dxa"/>
            <w:tcBorders>
              <w:top w:val="nil"/>
              <w:left w:val="nil"/>
              <w:bottom w:val="single" w:sz="4" w:space="0" w:color="auto"/>
              <w:right w:val="single" w:sz="4" w:space="0" w:color="auto"/>
            </w:tcBorders>
            <w:noWrap/>
            <w:vAlign w:val="center"/>
            <w:hideMark/>
          </w:tcPr>
          <w:p w14:paraId="2BCBC7A2"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1</w:t>
            </w:r>
          </w:p>
        </w:tc>
      </w:tr>
      <w:tr w:rsidR="00971B7D" w:rsidRPr="00DD0952" w14:paraId="10292D3B" w14:textId="77777777" w:rsidTr="00D74515">
        <w:trPr>
          <w:trHeight w:val="552"/>
          <w:jc w:val="right"/>
        </w:trPr>
        <w:tc>
          <w:tcPr>
            <w:tcW w:w="2703" w:type="dxa"/>
            <w:vMerge/>
            <w:tcBorders>
              <w:left w:val="single" w:sz="4" w:space="0" w:color="auto"/>
              <w:right w:val="single" w:sz="4" w:space="0" w:color="auto"/>
            </w:tcBorders>
            <w:vAlign w:val="center"/>
          </w:tcPr>
          <w:p w14:paraId="459F35E2" w14:textId="77777777" w:rsidR="00971B7D" w:rsidRPr="00F0405D" w:rsidRDefault="00971B7D" w:rsidP="00A82E22">
            <w:pPr>
              <w:spacing w:before="0" w:after="0" w:line="240" w:lineRule="auto"/>
              <w:jc w:val="left"/>
              <w:rPr>
                <w:rFonts w:eastAsia="Times New Roman" w:cs="Calibri"/>
                <w:color w:val="000000"/>
                <w:kern w:val="0"/>
                <w:sz w:val="20"/>
                <w:szCs w:val="20"/>
                <w:lang w:eastAsia="cs-CZ"/>
                <w14:ligatures w14:val="none"/>
              </w:rPr>
            </w:pPr>
          </w:p>
        </w:tc>
        <w:tc>
          <w:tcPr>
            <w:tcW w:w="1134" w:type="dxa"/>
            <w:vMerge/>
            <w:tcBorders>
              <w:left w:val="nil"/>
              <w:right w:val="single" w:sz="4" w:space="0" w:color="auto"/>
            </w:tcBorders>
            <w:vAlign w:val="center"/>
          </w:tcPr>
          <w:p w14:paraId="07E2EBFB"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3827" w:type="dxa"/>
            <w:tcBorders>
              <w:top w:val="nil"/>
              <w:left w:val="nil"/>
              <w:bottom w:val="single" w:sz="4" w:space="0" w:color="auto"/>
              <w:right w:val="single" w:sz="4" w:space="0" w:color="auto"/>
            </w:tcBorders>
            <w:noWrap/>
            <w:vAlign w:val="center"/>
            <w:hideMark/>
          </w:tcPr>
          <w:p w14:paraId="2783BD99"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 xml:space="preserve">Digitální gramotnost </w:t>
            </w:r>
          </w:p>
        </w:tc>
        <w:tc>
          <w:tcPr>
            <w:tcW w:w="1408" w:type="dxa"/>
            <w:tcBorders>
              <w:top w:val="nil"/>
              <w:left w:val="nil"/>
              <w:bottom w:val="single" w:sz="4" w:space="0" w:color="auto"/>
              <w:right w:val="single" w:sz="4" w:space="0" w:color="auto"/>
            </w:tcBorders>
            <w:noWrap/>
            <w:vAlign w:val="center"/>
            <w:hideMark/>
          </w:tcPr>
          <w:p w14:paraId="040D6004"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1</w:t>
            </w:r>
          </w:p>
        </w:tc>
      </w:tr>
      <w:tr w:rsidR="00971B7D" w:rsidRPr="00DD0952" w14:paraId="29D660F8" w14:textId="77777777" w:rsidTr="00D74515">
        <w:trPr>
          <w:trHeight w:val="552"/>
          <w:jc w:val="right"/>
        </w:trPr>
        <w:tc>
          <w:tcPr>
            <w:tcW w:w="2703" w:type="dxa"/>
            <w:vMerge/>
            <w:tcBorders>
              <w:left w:val="single" w:sz="4" w:space="0" w:color="auto"/>
              <w:right w:val="single" w:sz="4" w:space="0" w:color="auto"/>
            </w:tcBorders>
            <w:vAlign w:val="center"/>
          </w:tcPr>
          <w:p w14:paraId="16B8F79E" w14:textId="77777777" w:rsidR="00971B7D" w:rsidRPr="00F0405D" w:rsidRDefault="00971B7D" w:rsidP="00A82E22">
            <w:pPr>
              <w:spacing w:before="0" w:after="0" w:line="240" w:lineRule="auto"/>
              <w:jc w:val="left"/>
              <w:rPr>
                <w:rFonts w:eastAsia="Times New Roman" w:cs="Calibri"/>
                <w:color w:val="000000"/>
                <w:kern w:val="0"/>
                <w:sz w:val="20"/>
                <w:szCs w:val="20"/>
                <w:lang w:eastAsia="cs-CZ"/>
                <w14:ligatures w14:val="none"/>
              </w:rPr>
            </w:pPr>
          </w:p>
        </w:tc>
        <w:tc>
          <w:tcPr>
            <w:tcW w:w="1134" w:type="dxa"/>
            <w:vMerge/>
            <w:tcBorders>
              <w:left w:val="nil"/>
              <w:right w:val="single" w:sz="4" w:space="0" w:color="auto"/>
            </w:tcBorders>
            <w:vAlign w:val="center"/>
          </w:tcPr>
          <w:p w14:paraId="5100314E"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3827" w:type="dxa"/>
            <w:tcBorders>
              <w:top w:val="nil"/>
              <w:left w:val="nil"/>
              <w:bottom w:val="single" w:sz="4" w:space="0" w:color="auto"/>
              <w:right w:val="single" w:sz="4" w:space="0" w:color="auto"/>
            </w:tcBorders>
            <w:noWrap/>
            <w:vAlign w:val="center"/>
            <w:hideMark/>
          </w:tcPr>
          <w:p w14:paraId="0F704D10"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 xml:space="preserve">Demokratické myšlení, sociální a občanské kompetence </w:t>
            </w:r>
          </w:p>
        </w:tc>
        <w:tc>
          <w:tcPr>
            <w:tcW w:w="1408" w:type="dxa"/>
            <w:tcBorders>
              <w:top w:val="nil"/>
              <w:left w:val="nil"/>
              <w:bottom w:val="single" w:sz="4" w:space="0" w:color="auto"/>
              <w:right w:val="single" w:sz="4" w:space="0" w:color="auto"/>
            </w:tcBorders>
            <w:noWrap/>
            <w:vAlign w:val="center"/>
            <w:hideMark/>
          </w:tcPr>
          <w:p w14:paraId="62491C7A"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1</w:t>
            </w:r>
          </w:p>
        </w:tc>
      </w:tr>
      <w:tr w:rsidR="00971B7D" w:rsidRPr="00DD0952" w14:paraId="7F4A067A" w14:textId="77777777" w:rsidTr="00D74515">
        <w:trPr>
          <w:trHeight w:val="576"/>
          <w:jc w:val="right"/>
        </w:trPr>
        <w:tc>
          <w:tcPr>
            <w:tcW w:w="2703" w:type="dxa"/>
            <w:vMerge/>
            <w:tcBorders>
              <w:left w:val="single" w:sz="4" w:space="0" w:color="auto"/>
              <w:right w:val="single" w:sz="4" w:space="0" w:color="auto"/>
            </w:tcBorders>
            <w:vAlign w:val="center"/>
          </w:tcPr>
          <w:p w14:paraId="2052CC1C" w14:textId="77777777" w:rsidR="00971B7D" w:rsidRPr="00F0405D" w:rsidRDefault="00971B7D" w:rsidP="00A82E22">
            <w:pPr>
              <w:spacing w:before="0" w:after="0" w:line="240" w:lineRule="auto"/>
              <w:jc w:val="left"/>
              <w:rPr>
                <w:rFonts w:eastAsia="Times New Roman" w:cs="Calibri"/>
                <w:color w:val="000000"/>
                <w:kern w:val="0"/>
                <w:sz w:val="20"/>
                <w:szCs w:val="20"/>
                <w:lang w:eastAsia="cs-CZ"/>
                <w14:ligatures w14:val="none"/>
              </w:rPr>
            </w:pPr>
          </w:p>
        </w:tc>
        <w:tc>
          <w:tcPr>
            <w:tcW w:w="1134" w:type="dxa"/>
            <w:vMerge/>
            <w:tcBorders>
              <w:left w:val="nil"/>
              <w:right w:val="single" w:sz="4" w:space="0" w:color="auto"/>
            </w:tcBorders>
            <w:vAlign w:val="center"/>
          </w:tcPr>
          <w:p w14:paraId="236D02A0"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3827" w:type="dxa"/>
            <w:tcBorders>
              <w:top w:val="nil"/>
              <w:left w:val="nil"/>
              <w:bottom w:val="single" w:sz="4" w:space="0" w:color="auto"/>
              <w:right w:val="single" w:sz="4" w:space="0" w:color="auto"/>
            </w:tcBorders>
            <w:noWrap/>
            <w:vAlign w:val="center"/>
            <w:hideMark/>
          </w:tcPr>
          <w:p w14:paraId="280A6D4C"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Mediální gramotnost</w:t>
            </w:r>
          </w:p>
        </w:tc>
        <w:tc>
          <w:tcPr>
            <w:tcW w:w="1408" w:type="dxa"/>
            <w:tcBorders>
              <w:top w:val="nil"/>
              <w:left w:val="nil"/>
              <w:bottom w:val="single" w:sz="4" w:space="0" w:color="auto"/>
              <w:right w:val="single" w:sz="4" w:space="0" w:color="auto"/>
            </w:tcBorders>
            <w:noWrap/>
            <w:vAlign w:val="center"/>
            <w:hideMark/>
          </w:tcPr>
          <w:p w14:paraId="330FC6CA"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1</w:t>
            </w:r>
          </w:p>
        </w:tc>
      </w:tr>
      <w:tr w:rsidR="00971B7D" w:rsidRPr="00DD0952" w14:paraId="186A8932" w14:textId="77777777" w:rsidTr="00D74515">
        <w:trPr>
          <w:trHeight w:val="552"/>
          <w:jc w:val="right"/>
        </w:trPr>
        <w:tc>
          <w:tcPr>
            <w:tcW w:w="2703" w:type="dxa"/>
            <w:vMerge/>
            <w:tcBorders>
              <w:left w:val="single" w:sz="4" w:space="0" w:color="auto"/>
              <w:right w:val="single" w:sz="4" w:space="0" w:color="auto"/>
            </w:tcBorders>
            <w:vAlign w:val="center"/>
          </w:tcPr>
          <w:p w14:paraId="55E76104" w14:textId="77777777" w:rsidR="00971B7D" w:rsidRPr="00F0405D" w:rsidRDefault="00971B7D" w:rsidP="00A82E22">
            <w:pPr>
              <w:spacing w:before="0" w:after="0" w:line="240" w:lineRule="auto"/>
              <w:jc w:val="left"/>
              <w:rPr>
                <w:rFonts w:eastAsia="Times New Roman" w:cs="Calibri"/>
                <w:color w:val="000000"/>
                <w:kern w:val="0"/>
                <w:sz w:val="20"/>
                <w:szCs w:val="20"/>
                <w:lang w:eastAsia="cs-CZ"/>
                <w14:ligatures w14:val="none"/>
              </w:rPr>
            </w:pPr>
          </w:p>
        </w:tc>
        <w:tc>
          <w:tcPr>
            <w:tcW w:w="1134" w:type="dxa"/>
            <w:vMerge/>
            <w:tcBorders>
              <w:left w:val="nil"/>
              <w:right w:val="single" w:sz="4" w:space="0" w:color="auto"/>
            </w:tcBorders>
            <w:vAlign w:val="center"/>
          </w:tcPr>
          <w:p w14:paraId="2881C978"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3827" w:type="dxa"/>
            <w:tcBorders>
              <w:top w:val="nil"/>
              <w:left w:val="nil"/>
              <w:bottom w:val="single" w:sz="4" w:space="0" w:color="auto"/>
              <w:right w:val="single" w:sz="4" w:space="0" w:color="auto"/>
            </w:tcBorders>
            <w:noWrap/>
            <w:vAlign w:val="center"/>
            <w:hideMark/>
          </w:tcPr>
          <w:p w14:paraId="161AD378"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Rozvoj podnikavosti, iniciativy a kreativity</w:t>
            </w:r>
          </w:p>
        </w:tc>
        <w:tc>
          <w:tcPr>
            <w:tcW w:w="1408" w:type="dxa"/>
            <w:tcBorders>
              <w:top w:val="nil"/>
              <w:left w:val="nil"/>
              <w:bottom w:val="single" w:sz="4" w:space="0" w:color="auto"/>
              <w:right w:val="single" w:sz="4" w:space="0" w:color="auto"/>
            </w:tcBorders>
            <w:noWrap/>
            <w:vAlign w:val="center"/>
            <w:hideMark/>
          </w:tcPr>
          <w:p w14:paraId="1E2F5207"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2</w:t>
            </w:r>
          </w:p>
        </w:tc>
      </w:tr>
      <w:tr w:rsidR="00971B7D" w:rsidRPr="00DD0952" w14:paraId="2D5D6789" w14:textId="77777777" w:rsidTr="00D74515">
        <w:trPr>
          <w:trHeight w:val="588"/>
          <w:jc w:val="right"/>
        </w:trPr>
        <w:tc>
          <w:tcPr>
            <w:tcW w:w="2703" w:type="dxa"/>
            <w:vMerge/>
            <w:tcBorders>
              <w:left w:val="single" w:sz="4" w:space="0" w:color="auto"/>
              <w:bottom w:val="single" w:sz="4" w:space="0" w:color="auto"/>
              <w:right w:val="single" w:sz="4" w:space="0" w:color="auto"/>
            </w:tcBorders>
            <w:vAlign w:val="center"/>
          </w:tcPr>
          <w:p w14:paraId="4A1E14E9" w14:textId="77777777" w:rsidR="00971B7D" w:rsidRPr="00F0405D" w:rsidRDefault="00971B7D" w:rsidP="00A82E22">
            <w:pPr>
              <w:spacing w:before="0" w:after="0" w:line="240" w:lineRule="auto"/>
              <w:jc w:val="left"/>
              <w:rPr>
                <w:rFonts w:eastAsia="Times New Roman" w:cs="Calibri"/>
                <w:color w:val="000000"/>
                <w:kern w:val="0"/>
                <w:sz w:val="20"/>
                <w:szCs w:val="20"/>
                <w:lang w:eastAsia="cs-CZ"/>
                <w14:ligatures w14:val="none"/>
              </w:rPr>
            </w:pPr>
          </w:p>
        </w:tc>
        <w:tc>
          <w:tcPr>
            <w:tcW w:w="1134" w:type="dxa"/>
            <w:vMerge/>
            <w:tcBorders>
              <w:left w:val="nil"/>
              <w:bottom w:val="single" w:sz="4" w:space="0" w:color="auto"/>
              <w:right w:val="single" w:sz="4" w:space="0" w:color="auto"/>
            </w:tcBorders>
            <w:vAlign w:val="center"/>
          </w:tcPr>
          <w:p w14:paraId="7F150F00"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p>
        </w:tc>
        <w:tc>
          <w:tcPr>
            <w:tcW w:w="3827" w:type="dxa"/>
            <w:tcBorders>
              <w:top w:val="nil"/>
              <w:left w:val="nil"/>
              <w:bottom w:val="single" w:sz="4" w:space="0" w:color="auto"/>
              <w:right w:val="single" w:sz="4" w:space="0" w:color="auto"/>
            </w:tcBorders>
            <w:noWrap/>
            <w:vAlign w:val="center"/>
            <w:hideMark/>
          </w:tcPr>
          <w:p w14:paraId="65ED6377"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Čtenářská pre/gramotnost</w:t>
            </w:r>
          </w:p>
        </w:tc>
        <w:tc>
          <w:tcPr>
            <w:tcW w:w="1408" w:type="dxa"/>
            <w:tcBorders>
              <w:top w:val="nil"/>
              <w:left w:val="nil"/>
              <w:bottom w:val="single" w:sz="4" w:space="0" w:color="auto"/>
              <w:right w:val="single" w:sz="4" w:space="0" w:color="auto"/>
            </w:tcBorders>
            <w:noWrap/>
            <w:vAlign w:val="center"/>
            <w:hideMark/>
          </w:tcPr>
          <w:p w14:paraId="5F0DBECB" w14:textId="77777777" w:rsidR="00971B7D" w:rsidRPr="00F0405D" w:rsidRDefault="00971B7D"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1</w:t>
            </w:r>
          </w:p>
        </w:tc>
      </w:tr>
    </w:tbl>
    <w:p w14:paraId="7359BAEC" w14:textId="0285B2C9" w:rsidR="00971B7D" w:rsidRPr="00475E37" w:rsidRDefault="00971B7D" w:rsidP="00971B7D">
      <w:pPr>
        <w:rPr>
          <w:b/>
          <w:bCs/>
        </w:rPr>
      </w:pPr>
      <w:r w:rsidRPr="00F0405D">
        <w:rPr>
          <w:b/>
          <w:bCs/>
        </w:rPr>
        <w:t>Minimální počet účastníků školních a mimoškolních aktivit</w:t>
      </w:r>
      <w:r w:rsidRPr="00475E37">
        <w:rPr>
          <w:b/>
          <w:bCs/>
        </w:rPr>
        <w:t xml:space="preserve">: </w:t>
      </w:r>
      <w:r>
        <w:rPr>
          <w:b/>
          <w:bCs/>
        </w:rPr>
        <w:t>500</w:t>
      </w:r>
    </w:p>
    <w:p w14:paraId="72A17A45" w14:textId="77777777" w:rsidR="00243F13" w:rsidRDefault="00243F13" w:rsidP="00A82E22">
      <w:pPr>
        <w:spacing w:before="0" w:after="0" w:line="240" w:lineRule="auto"/>
      </w:pPr>
      <w:bookmarkStart w:id="33" w:name="_Toc212190840"/>
    </w:p>
    <w:p w14:paraId="468A7C6A" w14:textId="4CF1C864" w:rsidR="00D74515" w:rsidRDefault="00D74515" w:rsidP="00A82E22">
      <w:pPr>
        <w:spacing w:before="0" w:after="0" w:line="240" w:lineRule="auto"/>
        <w:rPr>
          <w:b/>
          <w:bCs/>
        </w:rPr>
      </w:pPr>
      <w:r>
        <w:t xml:space="preserve">Tabulka </w:t>
      </w:r>
      <w:fldSimple w:instr=" SEQ Tabulka \* ARABIC ">
        <w:r>
          <w:rPr>
            <w:noProof/>
          </w:rPr>
          <w:t>12</w:t>
        </w:r>
      </w:fldSimple>
      <w:r>
        <w:t xml:space="preserve"> </w:t>
      </w:r>
      <w:r w:rsidRPr="00D74515">
        <w:rPr>
          <w:b/>
          <w:bCs/>
        </w:rPr>
        <w:t>Přehled realizovaných aktivit – indikátor 512</w:t>
      </w:r>
      <w:r w:rsidR="00A82E22">
        <w:rPr>
          <w:b/>
          <w:bCs/>
        </w:rPr>
        <w:t> </w:t>
      </w:r>
      <w:r w:rsidRPr="00D74515">
        <w:rPr>
          <w:b/>
          <w:bCs/>
        </w:rPr>
        <w:t>120</w:t>
      </w:r>
      <w:bookmarkEnd w:id="33"/>
    </w:p>
    <w:p w14:paraId="4A5D3FE7" w14:textId="77777777" w:rsidR="00A82E22" w:rsidRDefault="00A82E22" w:rsidP="00A82E22">
      <w:pPr>
        <w:spacing w:before="0" w:after="0" w:line="240" w:lineRule="auto"/>
        <w:rPr>
          <w:b/>
          <w:bCs/>
        </w:rPr>
      </w:pPr>
    </w:p>
    <w:tbl>
      <w:tblPr>
        <w:tblW w:w="9384" w:type="dxa"/>
        <w:jc w:val="center"/>
        <w:tblCellMar>
          <w:left w:w="70" w:type="dxa"/>
          <w:right w:w="70" w:type="dxa"/>
        </w:tblCellMar>
        <w:tblLook w:val="04A0" w:firstRow="1" w:lastRow="0" w:firstColumn="1" w:lastColumn="0" w:noHBand="0" w:noVBand="1"/>
      </w:tblPr>
      <w:tblGrid>
        <w:gridCol w:w="1843"/>
        <w:gridCol w:w="1559"/>
        <w:gridCol w:w="2268"/>
        <w:gridCol w:w="2410"/>
        <w:gridCol w:w="1304"/>
      </w:tblGrid>
      <w:tr w:rsidR="00A82E22" w:rsidRPr="00DD0952" w14:paraId="013103D0" w14:textId="77777777" w:rsidTr="003E110B">
        <w:trPr>
          <w:trHeight w:val="276"/>
          <w:jc w:val="center"/>
        </w:trPr>
        <w:tc>
          <w:tcPr>
            <w:tcW w:w="1843"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35089409" w14:textId="77777777" w:rsidR="00A82E22" w:rsidRPr="00F0405D" w:rsidRDefault="00A82E22" w:rsidP="00A82E22">
            <w:pPr>
              <w:spacing w:before="0" w:after="0" w:line="240" w:lineRule="auto"/>
              <w:jc w:val="center"/>
              <w:rPr>
                <w:rFonts w:eastAsia="Times New Roman" w:cs="Calibri"/>
                <w:b/>
                <w:bCs/>
                <w:color w:val="000000"/>
                <w:kern w:val="0"/>
                <w:sz w:val="20"/>
                <w:szCs w:val="20"/>
                <w:lang w:eastAsia="cs-CZ"/>
                <w14:ligatures w14:val="none"/>
              </w:rPr>
            </w:pPr>
            <w:r w:rsidRPr="00F0405D">
              <w:rPr>
                <w:rFonts w:eastAsia="Times New Roman" w:cs="Calibri"/>
                <w:b/>
                <w:bCs/>
                <w:color w:val="000000"/>
                <w:kern w:val="0"/>
                <w:sz w:val="20"/>
                <w:szCs w:val="20"/>
                <w:lang w:eastAsia="cs-CZ"/>
                <w14:ligatures w14:val="none"/>
              </w:rPr>
              <w:t>Název aktivity</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2523F89C" w14:textId="77777777" w:rsidR="00A82E22" w:rsidRPr="00F0405D" w:rsidRDefault="00A82E22" w:rsidP="00A82E22">
            <w:pPr>
              <w:spacing w:before="0" w:after="0" w:line="240" w:lineRule="auto"/>
              <w:jc w:val="center"/>
              <w:rPr>
                <w:rFonts w:eastAsia="Times New Roman" w:cs="Calibri"/>
                <w:b/>
                <w:bCs/>
                <w:color w:val="000000"/>
                <w:kern w:val="0"/>
                <w:sz w:val="20"/>
                <w:szCs w:val="20"/>
                <w:lang w:eastAsia="cs-CZ"/>
                <w14:ligatures w14:val="none"/>
              </w:rPr>
            </w:pPr>
            <w:r w:rsidRPr="00F0405D">
              <w:rPr>
                <w:rFonts w:eastAsia="Times New Roman" w:cs="Calibri"/>
                <w:b/>
                <w:bCs/>
                <w:color w:val="000000"/>
                <w:kern w:val="0"/>
                <w:sz w:val="20"/>
                <w:szCs w:val="20"/>
                <w:lang w:eastAsia="cs-CZ"/>
                <w14:ligatures w14:val="none"/>
              </w:rPr>
              <w:t>Typ aktivity</w:t>
            </w:r>
            <w:r w:rsidRPr="00F0405D">
              <w:rPr>
                <w:rFonts w:eastAsia="Times New Roman" w:cs="Calibri"/>
                <w:b/>
                <w:bCs/>
                <w:color w:val="000000"/>
                <w:kern w:val="0"/>
                <w:sz w:val="20"/>
                <w:szCs w:val="20"/>
                <w:lang w:eastAsia="cs-CZ"/>
                <w14:ligatures w14:val="none"/>
              </w:rPr>
              <w:br/>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70053C41" w14:textId="77777777" w:rsidR="00A82E22" w:rsidRPr="00F0405D" w:rsidRDefault="00A82E22" w:rsidP="00A82E22">
            <w:pPr>
              <w:spacing w:before="0" w:after="0" w:line="240" w:lineRule="auto"/>
              <w:jc w:val="center"/>
              <w:rPr>
                <w:rFonts w:eastAsia="Times New Roman" w:cs="Calibri"/>
                <w:b/>
                <w:bCs/>
                <w:color w:val="000000"/>
                <w:kern w:val="0"/>
                <w:sz w:val="20"/>
                <w:szCs w:val="20"/>
                <w:lang w:eastAsia="cs-CZ"/>
                <w14:ligatures w14:val="none"/>
              </w:rPr>
            </w:pPr>
            <w:r w:rsidRPr="00F0405D">
              <w:rPr>
                <w:rFonts w:eastAsia="Times New Roman" w:cs="Calibri"/>
                <w:b/>
                <w:bCs/>
                <w:color w:val="000000"/>
                <w:kern w:val="0"/>
                <w:sz w:val="20"/>
                <w:szCs w:val="20"/>
                <w:lang w:eastAsia="cs-CZ"/>
                <w14:ligatures w14:val="none"/>
              </w:rPr>
              <w:t>Téma</w:t>
            </w:r>
            <w:r w:rsidRPr="00F0405D">
              <w:rPr>
                <w:rFonts w:eastAsia="Times New Roman" w:cs="Calibri"/>
                <w:b/>
                <w:bCs/>
                <w:color w:val="000000"/>
                <w:kern w:val="0"/>
                <w:sz w:val="20"/>
                <w:szCs w:val="20"/>
                <w:lang w:eastAsia="cs-CZ"/>
                <w14:ligatures w14:val="none"/>
              </w:rPr>
              <w:br/>
            </w:r>
          </w:p>
        </w:tc>
        <w:tc>
          <w:tcPr>
            <w:tcW w:w="2410" w:type="dxa"/>
            <w:tcBorders>
              <w:top w:val="single" w:sz="4" w:space="0" w:color="auto"/>
              <w:left w:val="nil"/>
              <w:bottom w:val="nil"/>
              <w:right w:val="single" w:sz="4" w:space="0" w:color="auto"/>
            </w:tcBorders>
            <w:shd w:val="clear" w:color="000000" w:fill="B3DBD6"/>
            <w:vAlign w:val="center"/>
            <w:hideMark/>
          </w:tcPr>
          <w:p w14:paraId="13E583AD" w14:textId="77777777" w:rsidR="00A82E22" w:rsidRPr="00F0405D" w:rsidRDefault="00A82E22" w:rsidP="00A82E22">
            <w:pPr>
              <w:spacing w:before="0" w:after="0" w:line="240" w:lineRule="auto"/>
              <w:jc w:val="center"/>
              <w:rPr>
                <w:rFonts w:eastAsia="Times New Roman" w:cs="Calibri"/>
                <w:b/>
                <w:bCs/>
                <w:color w:val="000000"/>
                <w:kern w:val="0"/>
                <w:sz w:val="20"/>
                <w:szCs w:val="20"/>
                <w:lang w:eastAsia="cs-CZ"/>
                <w14:ligatures w14:val="none"/>
              </w:rPr>
            </w:pPr>
            <w:r w:rsidRPr="00F0405D">
              <w:rPr>
                <w:rFonts w:eastAsia="Times New Roman" w:cs="Calibri"/>
                <w:b/>
                <w:bCs/>
                <w:color w:val="000000"/>
                <w:kern w:val="0"/>
                <w:sz w:val="20"/>
                <w:szCs w:val="20"/>
                <w:lang w:eastAsia="cs-CZ"/>
                <w14:ligatures w14:val="none"/>
              </w:rPr>
              <w:t> </w:t>
            </w:r>
          </w:p>
        </w:tc>
        <w:tc>
          <w:tcPr>
            <w:tcW w:w="1304" w:type="dxa"/>
            <w:vMerge w:val="restart"/>
            <w:tcBorders>
              <w:top w:val="single" w:sz="4" w:space="0" w:color="auto"/>
              <w:left w:val="single" w:sz="4" w:space="0" w:color="auto"/>
              <w:bottom w:val="single" w:sz="4" w:space="0" w:color="000000"/>
              <w:right w:val="single" w:sz="4" w:space="0" w:color="auto"/>
            </w:tcBorders>
            <w:shd w:val="clear" w:color="000000" w:fill="B3DBD6"/>
            <w:vAlign w:val="center"/>
            <w:hideMark/>
          </w:tcPr>
          <w:p w14:paraId="66F93346" w14:textId="77777777" w:rsidR="00A82E22" w:rsidRPr="00F0405D" w:rsidRDefault="00A82E22" w:rsidP="00A82E22">
            <w:pPr>
              <w:spacing w:before="0" w:after="0" w:line="240" w:lineRule="auto"/>
              <w:jc w:val="center"/>
              <w:rPr>
                <w:rFonts w:eastAsia="Times New Roman" w:cs="Calibri"/>
                <w:b/>
                <w:bCs/>
                <w:color w:val="000000"/>
                <w:kern w:val="0"/>
                <w:sz w:val="20"/>
                <w:szCs w:val="20"/>
                <w:lang w:eastAsia="cs-CZ"/>
                <w14:ligatures w14:val="none"/>
              </w:rPr>
            </w:pPr>
            <w:r w:rsidRPr="00DD0952">
              <w:rPr>
                <w:rFonts w:eastAsia="Times New Roman" w:cs="Calibri"/>
                <w:b/>
                <w:bCs/>
                <w:color w:val="000000"/>
                <w:kern w:val="0"/>
                <w:sz w:val="20"/>
                <w:szCs w:val="20"/>
                <w:lang w:eastAsia="cs-CZ"/>
                <w14:ligatures w14:val="none"/>
              </w:rPr>
              <w:t>Počet účastníků</w:t>
            </w:r>
          </w:p>
        </w:tc>
      </w:tr>
      <w:tr w:rsidR="00A82E22" w:rsidRPr="00DD0952" w14:paraId="4C44A943" w14:textId="77777777" w:rsidTr="00A82E22">
        <w:trPr>
          <w:trHeight w:val="579"/>
          <w:jc w:val="center"/>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506BEDF2" w14:textId="77777777" w:rsidR="00A82E22" w:rsidRPr="00F0405D" w:rsidRDefault="00A82E22" w:rsidP="00A82E22">
            <w:pPr>
              <w:spacing w:before="0" w:after="0" w:line="240" w:lineRule="auto"/>
              <w:jc w:val="left"/>
              <w:rPr>
                <w:rFonts w:eastAsia="Times New Roman" w:cs="Calibri"/>
                <w:b/>
                <w:bCs/>
                <w:color w:val="000000"/>
                <w:kern w:val="0"/>
                <w:sz w:val="20"/>
                <w:szCs w:val="20"/>
                <w:lang w:eastAsia="cs-CZ"/>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7943D46" w14:textId="77777777" w:rsidR="00A82E22" w:rsidRPr="00F0405D" w:rsidRDefault="00A82E22" w:rsidP="00A82E22">
            <w:pPr>
              <w:spacing w:before="0" w:after="0" w:line="240" w:lineRule="auto"/>
              <w:jc w:val="left"/>
              <w:rPr>
                <w:rFonts w:eastAsia="Times New Roman" w:cs="Calibri"/>
                <w:b/>
                <w:bCs/>
                <w:color w:val="000000"/>
                <w:kern w:val="0"/>
                <w:sz w:val="20"/>
                <w:szCs w:val="20"/>
                <w:lang w:eastAsia="cs-CZ"/>
                <w14:ligatures w14:val="none"/>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6CFF7BFF" w14:textId="77777777" w:rsidR="00A82E22" w:rsidRPr="00F0405D" w:rsidRDefault="00A82E22" w:rsidP="00A82E22">
            <w:pPr>
              <w:spacing w:before="0" w:after="0" w:line="240" w:lineRule="auto"/>
              <w:jc w:val="left"/>
              <w:rPr>
                <w:rFonts w:eastAsia="Times New Roman" w:cs="Calibri"/>
                <w:b/>
                <w:bCs/>
                <w:color w:val="000000"/>
                <w:kern w:val="0"/>
                <w:sz w:val="20"/>
                <w:szCs w:val="20"/>
                <w:lang w:eastAsia="cs-CZ"/>
                <w14:ligatures w14:val="none"/>
              </w:rPr>
            </w:pPr>
          </w:p>
        </w:tc>
        <w:tc>
          <w:tcPr>
            <w:tcW w:w="2410" w:type="dxa"/>
            <w:tcBorders>
              <w:top w:val="nil"/>
              <w:left w:val="nil"/>
              <w:bottom w:val="single" w:sz="4" w:space="0" w:color="auto"/>
              <w:right w:val="single" w:sz="4" w:space="0" w:color="auto"/>
            </w:tcBorders>
            <w:shd w:val="clear" w:color="000000" w:fill="B3DBD6"/>
            <w:vAlign w:val="center"/>
            <w:hideMark/>
          </w:tcPr>
          <w:p w14:paraId="2044D01D" w14:textId="77777777" w:rsidR="00A82E22" w:rsidRPr="00F0405D" w:rsidRDefault="00A82E22" w:rsidP="00A82E22">
            <w:pPr>
              <w:spacing w:before="0" w:after="0" w:line="240" w:lineRule="auto"/>
              <w:jc w:val="center"/>
              <w:rPr>
                <w:rFonts w:eastAsia="Times New Roman" w:cs="Calibri"/>
                <w:b/>
                <w:bCs/>
                <w:color w:val="000000"/>
                <w:kern w:val="0"/>
                <w:sz w:val="20"/>
                <w:szCs w:val="20"/>
                <w:lang w:eastAsia="cs-CZ"/>
                <w14:ligatures w14:val="none"/>
              </w:rPr>
            </w:pPr>
            <w:r w:rsidRPr="00F0405D">
              <w:rPr>
                <w:rFonts w:eastAsia="Times New Roman" w:cs="Calibri"/>
                <w:b/>
                <w:bCs/>
                <w:color w:val="000000"/>
                <w:kern w:val="0"/>
                <w:sz w:val="20"/>
                <w:szCs w:val="20"/>
                <w:lang w:eastAsia="cs-CZ"/>
                <w14:ligatures w14:val="none"/>
              </w:rPr>
              <w:t>Návrhy implementačních aktivit</w:t>
            </w: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0AF0A05C" w14:textId="77777777" w:rsidR="00A82E22" w:rsidRPr="00F0405D" w:rsidRDefault="00A82E22" w:rsidP="00A82E22">
            <w:pPr>
              <w:spacing w:before="0" w:after="0" w:line="240" w:lineRule="auto"/>
              <w:jc w:val="left"/>
              <w:rPr>
                <w:rFonts w:eastAsia="Times New Roman" w:cs="Calibri"/>
                <w:b/>
                <w:bCs/>
                <w:color w:val="000000"/>
                <w:kern w:val="0"/>
                <w:sz w:val="20"/>
                <w:szCs w:val="20"/>
                <w:lang w:eastAsia="cs-CZ"/>
                <w14:ligatures w14:val="none"/>
              </w:rPr>
            </w:pPr>
          </w:p>
        </w:tc>
      </w:tr>
      <w:tr w:rsidR="00A82E22" w:rsidRPr="001700A9" w14:paraId="19A51A14" w14:textId="77777777" w:rsidTr="003E110B">
        <w:trPr>
          <w:trHeight w:val="552"/>
          <w:jc w:val="center"/>
        </w:trPr>
        <w:tc>
          <w:tcPr>
            <w:tcW w:w="1843" w:type="dxa"/>
            <w:vMerge w:val="restart"/>
            <w:tcBorders>
              <w:top w:val="nil"/>
              <w:left w:val="single" w:sz="4" w:space="0" w:color="auto"/>
              <w:right w:val="single" w:sz="4" w:space="0" w:color="auto"/>
            </w:tcBorders>
            <w:vAlign w:val="center"/>
            <w:hideMark/>
          </w:tcPr>
          <w:p w14:paraId="011E3FE4" w14:textId="77777777" w:rsidR="00A82E22" w:rsidRPr="00F0405D" w:rsidRDefault="00A82E22" w:rsidP="00A82E22">
            <w:pPr>
              <w:spacing w:before="0" w:after="0" w:line="240" w:lineRule="auto"/>
              <w:jc w:val="left"/>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Podpora a rozvoj klíčových kompetencí a gramotností dětí a žáků</w:t>
            </w:r>
          </w:p>
        </w:tc>
        <w:tc>
          <w:tcPr>
            <w:tcW w:w="1559" w:type="dxa"/>
            <w:vMerge w:val="restart"/>
            <w:tcBorders>
              <w:top w:val="nil"/>
              <w:left w:val="nil"/>
              <w:right w:val="single" w:sz="4" w:space="0" w:color="auto"/>
            </w:tcBorders>
            <w:vAlign w:val="center"/>
            <w:hideMark/>
          </w:tcPr>
          <w:p w14:paraId="0085CB6C" w14:textId="77777777" w:rsidR="00A82E22" w:rsidRPr="00F0405D" w:rsidRDefault="00A82E22"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Projektový den</w:t>
            </w:r>
          </w:p>
        </w:tc>
        <w:tc>
          <w:tcPr>
            <w:tcW w:w="2268" w:type="dxa"/>
            <w:tcBorders>
              <w:top w:val="nil"/>
              <w:left w:val="nil"/>
              <w:bottom w:val="single" w:sz="4" w:space="0" w:color="auto"/>
              <w:right w:val="single" w:sz="4" w:space="0" w:color="auto"/>
            </w:tcBorders>
            <w:noWrap/>
            <w:vAlign w:val="center"/>
            <w:hideMark/>
          </w:tcPr>
          <w:p w14:paraId="27D9AD8D"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Jiné</w:t>
            </w:r>
          </w:p>
        </w:tc>
        <w:tc>
          <w:tcPr>
            <w:tcW w:w="2410" w:type="dxa"/>
            <w:tcBorders>
              <w:top w:val="nil"/>
              <w:left w:val="nil"/>
              <w:bottom w:val="single" w:sz="4" w:space="0" w:color="auto"/>
              <w:right w:val="single" w:sz="4" w:space="0" w:color="auto"/>
            </w:tcBorders>
            <w:vAlign w:val="center"/>
            <w:hideMark/>
          </w:tcPr>
          <w:p w14:paraId="64E3CBDA" w14:textId="77777777" w:rsidR="00A82E22" w:rsidRPr="00243F13"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243F13">
              <w:rPr>
                <w:rFonts w:eastAsia="Times New Roman" w:cs="Calibri"/>
                <w:b/>
                <w:bCs/>
                <w:color w:val="000000"/>
                <w:kern w:val="0"/>
                <w:sz w:val="20"/>
                <w:szCs w:val="20"/>
                <w:lang w:eastAsia="cs-CZ"/>
                <w14:ligatures w14:val="none"/>
              </w:rPr>
              <w:t>Finanční gramotnost</w:t>
            </w:r>
          </w:p>
        </w:tc>
        <w:tc>
          <w:tcPr>
            <w:tcW w:w="1304" w:type="dxa"/>
            <w:tcBorders>
              <w:top w:val="nil"/>
              <w:left w:val="nil"/>
              <w:bottom w:val="single" w:sz="4" w:space="0" w:color="auto"/>
              <w:right w:val="single" w:sz="4" w:space="0" w:color="auto"/>
            </w:tcBorders>
            <w:noWrap/>
            <w:vAlign w:val="center"/>
          </w:tcPr>
          <w:p w14:paraId="121062A5"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307</w:t>
            </w:r>
          </w:p>
        </w:tc>
      </w:tr>
      <w:tr w:rsidR="00A82E22" w:rsidRPr="001700A9" w14:paraId="1F563890" w14:textId="77777777" w:rsidTr="003E110B">
        <w:trPr>
          <w:trHeight w:val="552"/>
          <w:jc w:val="center"/>
        </w:trPr>
        <w:tc>
          <w:tcPr>
            <w:tcW w:w="1843" w:type="dxa"/>
            <w:vMerge/>
            <w:tcBorders>
              <w:left w:val="single" w:sz="4" w:space="0" w:color="auto"/>
              <w:right w:val="single" w:sz="4" w:space="0" w:color="auto"/>
            </w:tcBorders>
            <w:vAlign w:val="center"/>
          </w:tcPr>
          <w:p w14:paraId="6DE62557" w14:textId="77777777" w:rsidR="00A82E22" w:rsidRPr="00F0405D" w:rsidRDefault="00A82E22" w:rsidP="00A82E22">
            <w:pPr>
              <w:spacing w:before="0" w:after="0" w:line="240" w:lineRule="auto"/>
              <w:jc w:val="left"/>
              <w:rPr>
                <w:rFonts w:eastAsia="Times New Roman" w:cs="Calibri"/>
                <w:color w:val="000000"/>
                <w:kern w:val="0"/>
                <w:sz w:val="20"/>
                <w:szCs w:val="20"/>
                <w:lang w:eastAsia="cs-CZ"/>
                <w14:ligatures w14:val="none"/>
              </w:rPr>
            </w:pPr>
          </w:p>
        </w:tc>
        <w:tc>
          <w:tcPr>
            <w:tcW w:w="1559" w:type="dxa"/>
            <w:vMerge/>
            <w:tcBorders>
              <w:left w:val="nil"/>
              <w:right w:val="single" w:sz="4" w:space="0" w:color="auto"/>
            </w:tcBorders>
            <w:vAlign w:val="center"/>
          </w:tcPr>
          <w:p w14:paraId="31335DA9" w14:textId="77777777" w:rsidR="00A82E22" w:rsidRPr="00F0405D" w:rsidRDefault="00A82E22" w:rsidP="00A82E22">
            <w:pPr>
              <w:spacing w:before="0" w:after="0" w:line="240" w:lineRule="auto"/>
              <w:jc w:val="center"/>
              <w:rPr>
                <w:rFonts w:eastAsia="Times New Roman" w:cs="Calibri"/>
                <w:color w:val="000000"/>
                <w:kern w:val="0"/>
                <w:sz w:val="20"/>
                <w:szCs w:val="20"/>
                <w:lang w:eastAsia="cs-CZ"/>
                <w14:ligatures w14:val="none"/>
              </w:rPr>
            </w:pPr>
          </w:p>
        </w:tc>
        <w:tc>
          <w:tcPr>
            <w:tcW w:w="2268" w:type="dxa"/>
            <w:tcBorders>
              <w:top w:val="nil"/>
              <w:left w:val="nil"/>
              <w:bottom w:val="single" w:sz="4" w:space="0" w:color="auto"/>
              <w:right w:val="single" w:sz="4" w:space="0" w:color="auto"/>
            </w:tcBorders>
            <w:noWrap/>
            <w:vAlign w:val="center"/>
            <w:hideMark/>
          </w:tcPr>
          <w:p w14:paraId="1A9CFB55"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 xml:space="preserve">Digitální gramotnost </w:t>
            </w:r>
          </w:p>
        </w:tc>
        <w:tc>
          <w:tcPr>
            <w:tcW w:w="2410" w:type="dxa"/>
            <w:tcBorders>
              <w:top w:val="nil"/>
              <w:left w:val="nil"/>
              <w:bottom w:val="single" w:sz="4" w:space="0" w:color="auto"/>
              <w:right w:val="single" w:sz="4" w:space="0" w:color="auto"/>
            </w:tcBorders>
            <w:vAlign w:val="center"/>
            <w:hideMark/>
          </w:tcPr>
          <w:p w14:paraId="1362A4AD" w14:textId="77777777" w:rsidR="00A82E22" w:rsidRPr="00243F13"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243F13">
              <w:rPr>
                <w:rFonts w:eastAsia="Times New Roman" w:cs="Calibri"/>
                <w:b/>
                <w:bCs/>
                <w:color w:val="000000"/>
                <w:kern w:val="0"/>
                <w:sz w:val="20"/>
                <w:szCs w:val="20"/>
                <w:lang w:eastAsia="cs-CZ"/>
                <w14:ligatures w14:val="none"/>
              </w:rPr>
              <w:t>Obhajoby absolventských prací</w:t>
            </w:r>
          </w:p>
        </w:tc>
        <w:tc>
          <w:tcPr>
            <w:tcW w:w="1304" w:type="dxa"/>
            <w:tcBorders>
              <w:top w:val="nil"/>
              <w:left w:val="nil"/>
              <w:bottom w:val="single" w:sz="4" w:space="0" w:color="auto"/>
              <w:right w:val="single" w:sz="4" w:space="0" w:color="auto"/>
            </w:tcBorders>
            <w:noWrap/>
            <w:vAlign w:val="center"/>
          </w:tcPr>
          <w:p w14:paraId="4A544E8C"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213</w:t>
            </w:r>
          </w:p>
        </w:tc>
      </w:tr>
      <w:tr w:rsidR="00A82E22" w:rsidRPr="00DD0952" w14:paraId="02EC804E" w14:textId="77777777" w:rsidTr="003E110B">
        <w:trPr>
          <w:trHeight w:val="552"/>
          <w:jc w:val="center"/>
        </w:trPr>
        <w:tc>
          <w:tcPr>
            <w:tcW w:w="1843" w:type="dxa"/>
            <w:vMerge/>
            <w:tcBorders>
              <w:left w:val="single" w:sz="4" w:space="0" w:color="auto"/>
              <w:right w:val="single" w:sz="4" w:space="0" w:color="auto"/>
            </w:tcBorders>
            <w:vAlign w:val="center"/>
          </w:tcPr>
          <w:p w14:paraId="49C4AEC6" w14:textId="77777777" w:rsidR="00A82E22" w:rsidRPr="00F0405D" w:rsidRDefault="00A82E22" w:rsidP="00A82E22">
            <w:pPr>
              <w:spacing w:before="0" w:after="0" w:line="240" w:lineRule="auto"/>
              <w:jc w:val="left"/>
              <w:rPr>
                <w:rFonts w:eastAsia="Times New Roman" w:cs="Calibri"/>
                <w:color w:val="000000"/>
                <w:kern w:val="0"/>
                <w:sz w:val="20"/>
                <w:szCs w:val="20"/>
                <w:lang w:eastAsia="cs-CZ"/>
                <w14:ligatures w14:val="none"/>
              </w:rPr>
            </w:pPr>
          </w:p>
        </w:tc>
        <w:tc>
          <w:tcPr>
            <w:tcW w:w="1559" w:type="dxa"/>
            <w:vMerge/>
            <w:tcBorders>
              <w:left w:val="nil"/>
              <w:right w:val="single" w:sz="4" w:space="0" w:color="auto"/>
            </w:tcBorders>
            <w:vAlign w:val="center"/>
          </w:tcPr>
          <w:p w14:paraId="1971C031" w14:textId="77777777" w:rsidR="00A82E22" w:rsidRPr="00F0405D" w:rsidRDefault="00A82E22" w:rsidP="00A82E22">
            <w:pPr>
              <w:spacing w:before="0" w:after="0" w:line="240" w:lineRule="auto"/>
              <w:jc w:val="center"/>
              <w:rPr>
                <w:rFonts w:eastAsia="Times New Roman" w:cs="Calibri"/>
                <w:color w:val="000000"/>
                <w:kern w:val="0"/>
                <w:sz w:val="20"/>
                <w:szCs w:val="20"/>
                <w:lang w:eastAsia="cs-CZ"/>
                <w14:ligatures w14:val="none"/>
              </w:rPr>
            </w:pPr>
          </w:p>
        </w:tc>
        <w:tc>
          <w:tcPr>
            <w:tcW w:w="2268" w:type="dxa"/>
            <w:tcBorders>
              <w:top w:val="nil"/>
              <w:left w:val="nil"/>
              <w:bottom w:val="single" w:sz="4" w:space="0" w:color="auto"/>
              <w:right w:val="single" w:sz="4" w:space="0" w:color="auto"/>
            </w:tcBorders>
            <w:noWrap/>
            <w:vAlign w:val="center"/>
            <w:hideMark/>
          </w:tcPr>
          <w:p w14:paraId="3BE6DE9C" w14:textId="77777777" w:rsidR="00A82E22" w:rsidRPr="00F0405D" w:rsidRDefault="00A82E22"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 xml:space="preserve">Demokratické myšlení, sociální a občanské kompetence </w:t>
            </w:r>
          </w:p>
        </w:tc>
        <w:tc>
          <w:tcPr>
            <w:tcW w:w="2410" w:type="dxa"/>
            <w:tcBorders>
              <w:top w:val="nil"/>
              <w:left w:val="nil"/>
              <w:bottom w:val="single" w:sz="4" w:space="0" w:color="auto"/>
              <w:right w:val="single" w:sz="4" w:space="0" w:color="auto"/>
            </w:tcBorders>
            <w:vAlign w:val="center"/>
            <w:hideMark/>
          </w:tcPr>
          <w:p w14:paraId="22F6D31A" w14:textId="77777777" w:rsidR="00A82E22" w:rsidRPr="00243F13"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243F13">
              <w:rPr>
                <w:rFonts w:eastAsia="Times New Roman" w:cs="Calibri"/>
                <w:b/>
                <w:bCs/>
                <w:color w:val="000000"/>
                <w:kern w:val="0"/>
                <w:sz w:val="20"/>
                <w:szCs w:val="20"/>
                <w:lang w:eastAsia="cs-CZ"/>
                <w14:ligatures w14:val="none"/>
              </w:rPr>
              <w:t>S mobilem aktivně</w:t>
            </w:r>
          </w:p>
        </w:tc>
        <w:tc>
          <w:tcPr>
            <w:tcW w:w="1304" w:type="dxa"/>
            <w:tcBorders>
              <w:top w:val="nil"/>
              <w:left w:val="nil"/>
              <w:bottom w:val="single" w:sz="4" w:space="0" w:color="auto"/>
              <w:right w:val="single" w:sz="4" w:space="0" w:color="auto"/>
            </w:tcBorders>
            <w:noWrap/>
            <w:vAlign w:val="center"/>
          </w:tcPr>
          <w:p w14:paraId="720D4A69" w14:textId="77777777" w:rsidR="00A82E22" w:rsidRPr="00F0405D" w:rsidRDefault="00A82E22"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145</w:t>
            </w:r>
          </w:p>
        </w:tc>
      </w:tr>
      <w:tr w:rsidR="00A82E22" w:rsidRPr="00DD0952" w14:paraId="1FA38510" w14:textId="77777777" w:rsidTr="003E110B">
        <w:trPr>
          <w:trHeight w:val="576"/>
          <w:jc w:val="center"/>
        </w:trPr>
        <w:tc>
          <w:tcPr>
            <w:tcW w:w="1843" w:type="dxa"/>
            <w:vMerge/>
            <w:tcBorders>
              <w:left w:val="single" w:sz="4" w:space="0" w:color="auto"/>
              <w:right w:val="single" w:sz="4" w:space="0" w:color="auto"/>
            </w:tcBorders>
            <w:vAlign w:val="center"/>
          </w:tcPr>
          <w:p w14:paraId="4602E203" w14:textId="77777777" w:rsidR="00A82E22" w:rsidRPr="00F0405D" w:rsidRDefault="00A82E22" w:rsidP="00A82E22">
            <w:pPr>
              <w:spacing w:before="0" w:after="0" w:line="240" w:lineRule="auto"/>
              <w:jc w:val="left"/>
              <w:rPr>
                <w:rFonts w:eastAsia="Times New Roman" w:cs="Calibri"/>
                <w:color w:val="000000"/>
                <w:kern w:val="0"/>
                <w:sz w:val="20"/>
                <w:szCs w:val="20"/>
                <w:lang w:eastAsia="cs-CZ"/>
                <w14:ligatures w14:val="none"/>
              </w:rPr>
            </w:pPr>
          </w:p>
        </w:tc>
        <w:tc>
          <w:tcPr>
            <w:tcW w:w="1559" w:type="dxa"/>
            <w:vMerge/>
            <w:tcBorders>
              <w:left w:val="nil"/>
              <w:right w:val="single" w:sz="4" w:space="0" w:color="auto"/>
            </w:tcBorders>
            <w:vAlign w:val="center"/>
          </w:tcPr>
          <w:p w14:paraId="77A57756" w14:textId="77777777" w:rsidR="00A82E22" w:rsidRPr="00F0405D" w:rsidRDefault="00A82E22" w:rsidP="00A82E22">
            <w:pPr>
              <w:spacing w:before="0" w:after="0" w:line="240" w:lineRule="auto"/>
              <w:jc w:val="center"/>
              <w:rPr>
                <w:rFonts w:eastAsia="Times New Roman" w:cs="Calibri"/>
                <w:color w:val="000000"/>
                <w:kern w:val="0"/>
                <w:sz w:val="20"/>
                <w:szCs w:val="20"/>
                <w:lang w:eastAsia="cs-CZ"/>
                <w14:ligatures w14:val="none"/>
              </w:rPr>
            </w:pPr>
          </w:p>
        </w:tc>
        <w:tc>
          <w:tcPr>
            <w:tcW w:w="2268" w:type="dxa"/>
            <w:tcBorders>
              <w:top w:val="nil"/>
              <w:left w:val="nil"/>
              <w:bottom w:val="single" w:sz="4" w:space="0" w:color="auto"/>
              <w:right w:val="single" w:sz="4" w:space="0" w:color="auto"/>
            </w:tcBorders>
            <w:noWrap/>
            <w:vAlign w:val="center"/>
            <w:hideMark/>
          </w:tcPr>
          <w:p w14:paraId="21E024D1" w14:textId="77777777" w:rsidR="00A82E22" w:rsidRPr="00F0405D" w:rsidRDefault="00A82E22" w:rsidP="00A82E22">
            <w:pPr>
              <w:spacing w:before="0" w:after="0" w:line="240" w:lineRule="auto"/>
              <w:jc w:val="center"/>
              <w:rPr>
                <w:rFonts w:eastAsia="Times New Roman" w:cs="Calibri"/>
                <w:color w:val="000000"/>
                <w:kern w:val="0"/>
                <w:sz w:val="20"/>
                <w:szCs w:val="20"/>
                <w:lang w:eastAsia="cs-CZ"/>
                <w14:ligatures w14:val="none"/>
              </w:rPr>
            </w:pPr>
            <w:r w:rsidRPr="00F0405D">
              <w:rPr>
                <w:rFonts w:eastAsia="Times New Roman" w:cs="Calibri"/>
                <w:color w:val="000000"/>
                <w:kern w:val="0"/>
                <w:sz w:val="20"/>
                <w:szCs w:val="20"/>
                <w:lang w:eastAsia="cs-CZ"/>
                <w14:ligatures w14:val="none"/>
              </w:rPr>
              <w:t>Mediální gramotnost</w:t>
            </w:r>
          </w:p>
        </w:tc>
        <w:tc>
          <w:tcPr>
            <w:tcW w:w="2410" w:type="dxa"/>
            <w:tcBorders>
              <w:top w:val="nil"/>
              <w:left w:val="nil"/>
              <w:bottom w:val="single" w:sz="4" w:space="0" w:color="auto"/>
              <w:right w:val="single" w:sz="4" w:space="0" w:color="auto"/>
            </w:tcBorders>
            <w:vAlign w:val="center"/>
            <w:hideMark/>
          </w:tcPr>
          <w:p w14:paraId="2EF12218" w14:textId="77777777" w:rsidR="00A82E22" w:rsidRPr="00243F13"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243F13">
              <w:rPr>
                <w:rFonts w:eastAsia="Times New Roman" w:cs="Calibri"/>
                <w:b/>
                <w:bCs/>
                <w:color w:val="000000"/>
                <w:kern w:val="0"/>
                <w:sz w:val="20"/>
                <w:szCs w:val="20"/>
                <w:lang w:eastAsia="cs-CZ"/>
                <w14:ligatures w14:val="none"/>
              </w:rPr>
              <w:t>Reportér v akci</w:t>
            </w:r>
          </w:p>
        </w:tc>
        <w:tc>
          <w:tcPr>
            <w:tcW w:w="1304" w:type="dxa"/>
            <w:tcBorders>
              <w:top w:val="nil"/>
              <w:left w:val="nil"/>
              <w:bottom w:val="single" w:sz="4" w:space="0" w:color="auto"/>
              <w:right w:val="single" w:sz="4" w:space="0" w:color="auto"/>
            </w:tcBorders>
            <w:noWrap/>
            <w:vAlign w:val="center"/>
          </w:tcPr>
          <w:p w14:paraId="73B5C716" w14:textId="77777777" w:rsidR="00A82E22" w:rsidRPr="00F0405D" w:rsidRDefault="00A82E22" w:rsidP="00A82E22">
            <w:pPr>
              <w:spacing w:before="0"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11</w:t>
            </w:r>
          </w:p>
        </w:tc>
      </w:tr>
      <w:tr w:rsidR="00A82E22" w:rsidRPr="00DD0952" w14:paraId="6FAE738B" w14:textId="77777777" w:rsidTr="003E110B">
        <w:trPr>
          <w:trHeight w:val="552"/>
          <w:jc w:val="center"/>
        </w:trPr>
        <w:tc>
          <w:tcPr>
            <w:tcW w:w="1843" w:type="dxa"/>
            <w:vMerge/>
            <w:tcBorders>
              <w:left w:val="single" w:sz="4" w:space="0" w:color="auto"/>
              <w:right w:val="single" w:sz="4" w:space="0" w:color="auto"/>
            </w:tcBorders>
            <w:vAlign w:val="center"/>
          </w:tcPr>
          <w:p w14:paraId="5F348A35" w14:textId="77777777" w:rsidR="00A82E22" w:rsidRPr="00F0405D" w:rsidRDefault="00A82E22" w:rsidP="00A82E22">
            <w:pPr>
              <w:spacing w:before="0" w:after="0" w:line="240" w:lineRule="auto"/>
              <w:jc w:val="left"/>
              <w:rPr>
                <w:rFonts w:eastAsia="Times New Roman" w:cs="Calibri"/>
                <w:color w:val="000000"/>
                <w:kern w:val="0"/>
                <w:sz w:val="20"/>
                <w:szCs w:val="20"/>
                <w:lang w:eastAsia="cs-CZ"/>
                <w14:ligatures w14:val="none"/>
              </w:rPr>
            </w:pPr>
          </w:p>
        </w:tc>
        <w:tc>
          <w:tcPr>
            <w:tcW w:w="1559" w:type="dxa"/>
            <w:vMerge/>
            <w:tcBorders>
              <w:left w:val="nil"/>
              <w:right w:val="single" w:sz="4" w:space="0" w:color="auto"/>
            </w:tcBorders>
            <w:vAlign w:val="center"/>
          </w:tcPr>
          <w:p w14:paraId="7DA6F375" w14:textId="77777777" w:rsidR="00A82E22" w:rsidRPr="00F0405D" w:rsidRDefault="00A82E22" w:rsidP="00A82E22">
            <w:pPr>
              <w:spacing w:before="0" w:after="0" w:line="240" w:lineRule="auto"/>
              <w:jc w:val="center"/>
              <w:rPr>
                <w:rFonts w:eastAsia="Times New Roman" w:cs="Calibri"/>
                <w:color w:val="000000"/>
                <w:kern w:val="0"/>
                <w:sz w:val="20"/>
                <w:szCs w:val="20"/>
                <w:lang w:eastAsia="cs-CZ"/>
                <w14:ligatures w14:val="none"/>
              </w:rPr>
            </w:pPr>
          </w:p>
        </w:tc>
        <w:tc>
          <w:tcPr>
            <w:tcW w:w="2268" w:type="dxa"/>
            <w:tcBorders>
              <w:top w:val="nil"/>
              <w:left w:val="nil"/>
              <w:bottom w:val="single" w:sz="4" w:space="0" w:color="auto"/>
              <w:right w:val="single" w:sz="4" w:space="0" w:color="auto"/>
            </w:tcBorders>
            <w:noWrap/>
            <w:vAlign w:val="center"/>
            <w:hideMark/>
          </w:tcPr>
          <w:p w14:paraId="08D6D867"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Rozvoj podnikavosti, iniciativy a kreativity</w:t>
            </w:r>
          </w:p>
        </w:tc>
        <w:tc>
          <w:tcPr>
            <w:tcW w:w="2410" w:type="dxa"/>
            <w:tcBorders>
              <w:top w:val="nil"/>
              <w:left w:val="nil"/>
              <w:bottom w:val="single" w:sz="4" w:space="0" w:color="auto"/>
              <w:right w:val="single" w:sz="4" w:space="0" w:color="auto"/>
            </w:tcBorders>
            <w:vAlign w:val="center"/>
            <w:hideMark/>
          </w:tcPr>
          <w:p w14:paraId="35389580" w14:textId="77777777" w:rsidR="00A82E22" w:rsidRPr="00243F13"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243F13">
              <w:rPr>
                <w:rFonts w:eastAsia="Times New Roman" w:cs="Calibri"/>
                <w:b/>
                <w:bCs/>
                <w:color w:val="000000"/>
                <w:kern w:val="0"/>
                <w:sz w:val="20"/>
                <w:szCs w:val="20"/>
                <w:lang w:eastAsia="cs-CZ"/>
                <w14:ligatures w14:val="none"/>
              </w:rPr>
              <w:t>Zapomenuté řemeslo – Mlynář                        Vánoční tradice v Čechách</w:t>
            </w:r>
          </w:p>
        </w:tc>
        <w:tc>
          <w:tcPr>
            <w:tcW w:w="1304" w:type="dxa"/>
            <w:tcBorders>
              <w:top w:val="nil"/>
              <w:left w:val="nil"/>
              <w:bottom w:val="single" w:sz="4" w:space="0" w:color="auto"/>
              <w:right w:val="single" w:sz="4" w:space="0" w:color="auto"/>
            </w:tcBorders>
            <w:noWrap/>
            <w:vAlign w:val="center"/>
          </w:tcPr>
          <w:p w14:paraId="56CC1E2C"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117</w:t>
            </w:r>
          </w:p>
        </w:tc>
      </w:tr>
      <w:tr w:rsidR="00A82E22" w:rsidRPr="00DD0952" w14:paraId="63D1C500" w14:textId="77777777" w:rsidTr="003E110B">
        <w:trPr>
          <w:trHeight w:val="588"/>
          <w:jc w:val="center"/>
        </w:trPr>
        <w:tc>
          <w:tcPr>
            <w:tcW w:w="1843" w:type="dxa"/>
            <w:vMerge/>
            <w:tcBorders>
              <w:left w:val="single" w:sz="4" w:space="0" w:color="auto"/>
              <w:bottom w:val="single" w:sz="4" w:space="0" w:color="auto"/>
              <w:right w:val="single" w:sz="4" w:space="0" w:color="auto"/>
            </w:tcBorders>
            <w:vAlign w:val="center"/>
          </w:tcPr>
          <w:p w14:paraId="12939B7A" w14:textId="77777777" w:rsidR="00A82E22" w:rsidRPr="00F0405D" w:rsidRDefault="00A82E22" w:rsidP="00A82E22">
            <w:pPr>
              <w:spacing w:before="0" w:after="0" w:line="240" w:lineRule="auto"/>
              <w:jc w:val="left"/>
              <w:rPr>
                <w:rFonts w:eastAsia="Times New Roman" w:cs="Calibri"/>
                <w:color w:val="000000"/>
                <w:kern w:val="0"/>
                <w:sz w:val="20"/>
                <w:szCs w:val="20"/>
                <w:lang w:eastAsia="cs-CZ"/>
                <w14:ligatures w14:val="none"/>
              </w:rPr>
            </w:pPr>
          </w:p>
        </w:tc>
        <w:tc>
          <w:tcPr>
            <w:tcW w:w="1559" w:type="dxa"/>
            <w:vMerge/>
            <w:tcBorders>
              <w:left w:val="nil"/>
              <w:bottom w:val="single" w:sz="4" w:space="0" w:color="auto"/>
              <w:right w:val="single" w:sz="4" w:space="0" w:color="auto"/>
            </w:tcBorders>
            <w:vAlign w:val="center"/>
          </w:tcPr>
          <w:p w14:paraId="43C05416" w14:textId="77777777" w:rsidR="00A82E22" w:rsidRPr="00F0405D" w:rsidRDefault="00A82E22" w:rsidP="00A82E22">
            <w:pPr>
              <w:spacing w:before="0" w:after="0" w:line="240" w:lineRule="auto"/>
              <w:jc w:val="center"/>
              <w:rPr>
                <w:rFonts w:eastAsia="Times New Roman" w:cs="Calibri"/>
                <w:color w:val="000000"/>
                <w:kern w:val="0"/>
                <w:sz w:val="20"/>
                <w:szCs w:val="20"/>
                <w:lang w:eastAsia="cs-CZ"/>
                <w14:ligatures w14:val="none"/>
              </w:rPr>
            </w:pPr>
          </w:p>
        </w:tc>
        <w:tc>
          <w:tcPr>
            <w:tcW w:w="2268" w:type="dxa"/>
            <w:tcBorders>
              <w:top w:val="nil"/>
              <w:left w:val="nil"/>
              <w:bottom w:val="single" w:sz="4" w:space="0" w:color="auto"/>
              <w:right w:val="single" w:sz="4" w:space="0" w:color="auto"/>
            </w:tcBorders>
            <w:noWrap/>
            <w:vAlign w:val="center"/>
            <w:hideMark/>
          </w:tcPr>
          <w:p w14:paraId="4466B5BF"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Čtenářská pre/gramotnost</w:t>
            </w:r>
          </w:p>
        </w:tc>
        <w:tc>
          <w:tcPr>
            <w:tcW w:w="2410" w:type="dxa"/>
            <w:tcBorders>
              <w:top w:val="nil"/>
              <w:left w:val="nil"/>
              <w:bottom w:val="single" w:sz="4" w:space="0" w:color="auto"/>
              <w:right w:val="single" w:sz="4" w:space="0" w:color="auto"/>
            </w:tcBorders>
            <w:vAlign w:val="center"/>
            <w:hideMark/>
          </w:tcPr>
          <w:p w14:paraId="33572D7D" w14:textId="77777777" w:rsidR="00A82E22" w:rsidRPr="00243F13" w:rsidRDefault="00A82E22" w:rsidP="00A82E22">
            <w:pPr>
              <w:spacing w:before="0" w:after="0" w:line="240" w:lineRule="auto"/>
              <w:jc w:val="left"/>
              <w:rPr>
                <w:rFonts w:eastAsia="Times New Roman" w:cs="Calibri"/>
                <w:b/>
                <w:bCs/>
                <w:color w:val="000000"/>
                <w:kern w:val="0"/>
                <w:sz w:val="20"/>
                <w:szCs w:val="20"/>
                <w:lang w:eastAsia="cs-CZ"/>
                <w14:ligatures w14:val="none"/>
              </w:rPr>
            </w:pPr>
            <w:r w:rsidRPr="00243F13">
              <w:rPr>
                <w:rFonts w:eastAsia="Times New Roman" w:cs="Calibri"/>
                <w:b/>
                <w:bCs/>
                <w:color w:val="000000"/>
                <w:kern w:val="0"/>
                <w:sz w:val="20"/>
                <w:szCs w:val="20"/>
                <w:lang w:eastAsia="cs-CZ"/>
                <w14:ligatures w14:val="none"/>
              </w:rPr>
              <w:t xml:space="preserve">Interaktivní hry na podporu slovní zásoby – Auta, </w:t>
            </w:r>
            <w:r w:rsidRPr="00243F13">
              <w:rPr>
                <w:rFonts w:eastAsia="Times New Roman" w:cs="Calibri"/>
                <w:color w:val="000000"/>
                <w:kern w:val="0"/>
                <w:sz w:val="20"/>
                <w:szCs w:val="20"/>
                <w:lang w:eastAsia="cs-CZ"/>
                <w14:ligatures w14:val="none"/>
              </w:rPr>
              <w:t>Kolo štěstí</w:t>
            </w:r>
          </w:p>
        </w:tc>
        <w:tc>
          <w:tcPr>
            <w:tcW w:w="1304" w:type="dxa"/>
            <w:tcBorders>
              <w:top w:val="nil"/>
              <w:left w:val="nil"/>
              <w:bottom w:val="single" w:sz="4" w:space="0" w:color="auto"/>
              <w:right w:val="single" w:sz="4" w:space="0" w:color="auto"/>
            </w:tcBorders>
            <w:noWrap/>
            <w:vAlign w:val="center"/>
          </w:tcPr>
          <w:p w14:paraId="3278EABB" w14:textId="77777777" w:rsidR="00A82E22" w:rsidRPr="001700A9" w:rsidRDefault="00A82E22" w:rsidP="00A82E22">
            <w:pPr>
              <w:spacing w:before="0" w:after="0" w:line="240" w:lineRule="auto"/>
              <w:jc w:val="center"/>
              <w:rPr>
                <w:rFonts w:eastAsia="Times New Roman" w:cs="Calibri"/>
                <w:color w:val="000000"/>
                <w:kern w:val="0"/>
                <w:sz w:val="20"/>
                <w:szCs w:val="20"/>
                <w:lang w:eastAsia="cs-CZ"/>
                <w14:ligatures w14:val="none"/>
              </w:rPr>
            </w:pPr>
            <w:r w:rsidRPr="001700A9">
              <w:rPr>
                <w:rFonts w:eastAsia="Times New Roman" w:cs="Calibri"/>
                <w:color w:val="000000"/>
                <w:kern w:val="0"/>
                <w:sz w:val="20"/>
                <w:szCs w:val="20"/>
                <w:lang w:eastAsia="cs-CZ"/>
                <w14:ligatures w14:val="none"/>
              </w:rPr>
              <w:t>103</w:t>
            </w:r>
          </w:p>
        </w:tc>
      </w:tr>
    </w:tbl>
    <w:p w14:paraId="7421BA37" w14:textId="77777777" w:rsidR="00243F13" w:rsidRPr="00625E90" w:rsidRDefault="00243F13" w:rsidP="00243F13">
      <w:pPr>
        <w:rPr>
          <w:i/>
          <w:iCs/>
          <w:sz w:val="20"/>
          <w:szCs w:val="20"/>
        </w:rPr>
      </w:pPr>
      <w:r w:rsidRPr="00625E90">
        <w:rPr>
          <w:i/>
          <w:iCs/>
          <w:sz w:val="20"/>
          <w:szCs w:val="20"/>
        </w:rPr>
        <w:t>Pozn. Tučně vyznačené realizované aktivity byly zahrnuty do indikátoru.</w:t>
      </w:r>
    </w:p>
    <w:p w14:paraId="141F8324" w14:textId="77777777" w:rsidR="00A82E22" w:rsidRDefault="00A82E22" w:rsidP="00A82E22">
      <w:pPr>
        <w:spacing w:before="0" w:after="0" w:line="240" w:lineRule="auto"/>
        <w:rPr>
          <w:b/>
          <w:bCs/>
        </w:rPr>
      </w:pPr>
    </w:p>
    <w:p w14:paraId="7B66E267" w14:textId="77777777" w:rsidR="00A82E22" w:rsidRDefault="00A82E22" w:rsidP="00A82E22">
      <w:pPr>
        <w:spacing w:before="0" w:after="0" w:line="240" w:lineRule="auto"/>
        <w:rPr>
          <w:b/>
          <w:bCs/>
        </w:rPr>
      </w:pPr>
    </w:p>
    <w:p w14:paraId="6FFE5222" w14:textId="77777777" w:rsidR="00A82E22" w:rsidRPr="00D74515" w:rsidRDefault="00A82E22" w:rsidP="00A82E22">
      <w:pPr>
        <w:spacing w:before="0" w:after="0" w:line="240" w:lineRule="auto"/>
        <w:rPr>
          <w:b/>
          <w:bCs/>
        </w:rPr>
      </w:pPr>
    </w:p>
    <w:p w14:paraId="19A6C27A" w14:textId="203A3DAA" w:rsidR="00971B7D" w:rsidRPr="00475E37" w:rsidRDefault="00971B7D" w:rsidP="00971B7D">
      <w:pPr>
        <w:rPr>
          <w:b/>
          <w:bCs/>
        </w:rPr>
      </w:pPr>
      <w:r>
        <w:rPr>
          <w:b/>
          <w:bCs/>
        </w:rPr>
        <w:lastRenderedPageBreak/>
        <w:t>Celkový</w:t>
      </w:r>
      <w:r w:rsidRPr="00F0405D">
        <w:rPr>
          <w:b/>
          <w:bCs/>
        </w:rPr>
        <w:t xml:space="preserve"> počet účastníků školních a mimoškolních aktivit</w:t>
      </w:r>
      <w:r w:rsidRPr="00475E37">
        <w:rPr>
          <w:b/>
          <w:bCs/>
        </w:rPr>
        <w:t xml:space="preserve">: </w:t>
      </w:r>
      <w:r w:rsidR="00A82E22">
        <w:rPr>
          <w:b/>
          <w:bCs/>
        </w:rPr>
        <w:t>896</w:t>
      </w:r>
    </w:p>
    <w:p w14:paraId="2D7F7B58" w14:textId="00B909D0" w:rsidR="00971B7D" w:rsidRDefault="00971B7D" w:rsidP="00BD7D00">
      <w:r w:rsidRPr="009D1F90">
        <w:t xml:space="preserve">V rámci realizace implementačních aktivit </w:t>
      </w:r>
      <w:r w:rsidR="00BF36B1">
        <w:t xml:space="preserve">pro děti a žáky </w:t>
      </w:r>
      <w:r w:rsidRPr="009D1F90">
        <w:t xml:space="preserve">ve sledovaném období byly efektivně a dle relevantnosti využívány dostupné </w:t>
      </w:r>
      <w:r w:rsidRPr="009D1F90">
        <w:rPr>
          <w:b/>
          <w:bCs/>
        </w:rPr>
        <w:t>vzdělávací zdroje z programů OP VVV a OP JAK</w:t>
      </w:r>
      <w:r w:rsidRPr="009D1F90">
        <w:t xml:space="preserve"> (</w:t>
      </w:r>
      <w:r w:rsidR="00BE3AF6" w:rsidRPr="009D1F90">
        <w:t>OPVVV – Databáze</w:t>
      </w:r>
      <w:r w:rsidRPr="009D1F90">
        <w:t xml:space="preserve"> produktů) v souladu s metodickými postupy Výzvy č. 02_23_017 Akční plánování v území – MAP“. </w:t>
      </w:r>
    </w:p>
    <w:p w14:paraId="686E41F4" w14:textId="0D2BCC17" w:rsidR="00971B7D" w:rsidRDefault="00971B7D" w:rsidP="00BD7D00">
      <w:r w:rsidRPr="005B69E5">
        <w:t xml:space="preserve">Evaluace </w:t>
      </w:r>
      <w:r>
        <w:t xml:space="preserve">těchto implementačních aktivit </w:t>
      </w:r>
      <w:r w:rsidRPr="005B69E5">
        <w:t xml:space="preserve">byla realizována s využitím kombinace kvantitativních </w:t>
      </w:r>
      <w:r w:rsidR="00BE3AF6">
        <w:br/>
      </w:r>
      <w:r w:rsidRPr="005B69E5">
        <w:t xml:space="preserve">i kvalitativních metod – od anonymních dotazníků, přes hloubkové rozhovory, přímé pozorování až </w:t>
      </w:r>
      <w:r w:rsidR="00BE3AF6">
        <w:br/>
      </w:r>
      <w:r w:rsidRPr="005B69E5">
        <w:t>po analýzu dokumentace. Triangulace dat zvýšila validitu zjištění a umožnila hlubší porozumění dopadům jednotlivých aktivit. Výběr evaluačních nástrojů byl vždy přizpůsoben charakteru akce a cílové skupině, což vedlo k maximální výpovědní hodnotě získaných da</w:t>
      </w:r>
      <w:r>
        <w:t>t</w:t>
      </w:r>
      <w:r w:rsidRPr="005B69E5">
        <w:t>.</w:t>
      </w:r>
    </w:p>
    <w:p w14:paraId="5DAE8BA4" w14:textId="0F8C2AB6" w:rsidR="00BD7D00" w:rsidRDefault="00FF72C7" w:rsidP="00971B7D">
      <w:r>
        <w:t xml:space="preserve">Výstupem této evaluace je </w:t>
      </w:r>
      <w:r w:rsidRPr="00FF72C7">
        <w:rPr>
          <w:b/>
          <w:bCs/>
        </w:rPr>
        <w:t>Evaluační zpráva o realizaci implementačních aktivit MAP IV.</w:t>
      </w:r>
      <w:r>
        <w:rPr>
          <w:b/>
          <w:bCs/>
        </w:rPr>
        <w:t xml:space="preserve"> </w:t>
      </w:r>
      <w:r w:rsidRPr="00FF72C7">
        <w:t xml:space="preserve">schválená Řídícím výborem </w:t>
      </w:r>
      <w:r w:rsidR="003F2552">
        <w:t>dne 11. 12. 2025</w:t>
      </w:r>
      <w:r w:rsidR="00DD6E3D">
        <w:t>, kde naleznete podrobnější informace k evaluací implementačních aktivit projektu.</w:t>
      </w:r>
      <w:r w:rsidR="009624CE">
        <w:t xml:space="preserve"> Tato zpráva je zveřejněna na stránkách projektu </w:t>
      </w:r>
      <w:hyperlink r:id="rId16" w:history="1">
        <w:r w:rsidR="009624CE" w:rsidRPr="003C0DC2">
          <w:rPr>
            <w:rStyle w:val="Hypertextovodkaz"/>
          </w:rPr>
          <w:t>https://www.mapbilina.cz/vystupy-projektu/</w:t>
        </w:r>
      </w:hyperlink>
      <w:r w:rsidR="009624CE">
        <w:t>.</w:t>
      </w:r>
    </w:p>
    <w:p w14:paraId="1C05ABFD" w14:textId="77777777" w:rsidR="00A110C8" w:rsidRDefault="00A110C8" w:rsidP="00971B7D">
      <w:pPr>
        <w:rPr>
          <w:b/>
          <w:bCs/>
          <w:u w:val="single"/>
        </w:rPr>
      </w:pPr>
    </w:p>
    <w:p w14:paraId="68E51796" w14:textId="3F8C5B5E" w:rsidR="00971B7D" w:rsidRPr="00DD6E3D" w:rsidRDefault="00971B7D" w:rsidP="00971B7D">
      <w:pPr>
        <w:rPr>
          <w:u w:val="single"/>
        </w:rPr>
      </w:pPr>
      <w:r w:rsidRPr="00DD6E3D">
        <w:rPr>
          <w:b/>
          <w:bCs/>
          <w:u w:val="single"/>
        </w:rPr>
        <w:t>Dopady implementačních aktivit na cílové skupiny</w:t>
      </w:r>
      <w:r w:rsidRPr="00DD6E3D">
        <w:rPr>
          <w:u w:val="single"/>
        </w:rPr>
        <w:t>:</w:t>
      </w:r>
    </w:p>
    <w:p w14:paraId="7B429BDF" w14:textId="77777777" w:rsidR="00DD6E3D" w:rsidRDefault="00DD6E3D" w:rsidP="00DD6E3D">
      <w:r>
        <w:t xml:space="preserve">V rámci realizace aktivity 4 Implementace akčních plánů měl projekt </w:t>
      </w:r>
      <w:r w:rsidRPr="00B565E9">
        <w:rPr>
          <w:b/>
          <w:bCs/>
        </w:rPr>
        <w:t>dopad</w:t>
      </w:r>
      <w:r>
        <w:t xml:space="preserve"> na tyto </w:t>
      </w:r>
      <w:r w:rsidRPr="00B565E9">
        <w:rPr>
          <w:b/>
          <w:bCs/>
        </w:rPr>
        <w:t>cílové skupiny</w:t>
      </w:r>
      <w:r>
        <w:t>:</w:t>
      </w:r>
    </w:p>
    <w:p w14:paraId="4562BAF7" w14:textId="77777777" w:rsidR="00DD6E3D" w:rsidRPr="00DD6E3D" w:rsidRDefault="00DD6E3D" w:rsidP="00DD6E3D">
      <w:pPr>
        <w:rPr>
          <w:b/>
          <w:bCs/>
          <w:u w:val="single"/>
        </w:rPr>
      </w:pPr>
      <w:r w:rsidRPr="00DD6E3D">
        <w:rPr>
          <w:b/>
          <w:bCs/>
          <w:u w:val="single"/>
        </w:rPr>
        <w:t>Rodiče dětí a žáků</w:t>
      </w:r>
    </w:p>
    <w:p w14:paraId="77AB606E" w14:textId="7C1D259F" w:rsidR="00DD6E3D" w:rsidRDefault="00DD6E3D" w:rsidP="00DD6E3D">
      <w:r>
        <w:t xml:space="preserve">Workshopů na podporu rodičovských kompetencí se účastnilo celkem </w:t>
      </w:r>
      <w:r w:rsidRPr="0011410A">
        <w:rPr>
          <w:b/>
          <w:bCs/>
        </w:rPr>
        <w:t>150 rodičů dětí MŠ</w:t>
      </w:r>
      <w:r>
        <w:t xml:space="preserve">. </w:t>
      </w:r>
      <w:r w:rsidRPr="005B69E5">
        <w:t>Workshopy pro rodiče byly hodnoceny jako mimořádně přínosné, s vysokou mírou spokojenosti účastníků. Rodiče ocenili praktické rady, otevřenou atmosféru a možnost sdílení zkušeností. Workshopy přispěly k lepší připravenosti dětí na vstup do školy a posílily rodičovskou jistotu v oblasti výchovy a komunikace s dítětem.</w:t>
      </w:r>
    </w:p>
    <w:p w14:paraId="049F5FD7" w14:textId="77777777" w:rsidR="00DD6E3D" w:rsidRPr="00DD6E3D" w:rsidRDefault="00DD6E3D" w:rsidP="00DD6E3D">
      <w:pPr>
        <w:rPr>
          <w:b/>
          <w:bCs/>
          <w:sz w:val="20"/>
          <w:szCs w:val="20"/>
          <w:u w:val="single"/>
        </w:rPr>
      </w:pPr>
      <w:r w:rsidRPr="00DD6E3D">
        <w:rPr>
          <w:b/>
          <w:bCs/>
          <w:u w:val="single"/>
        </w:rPr>
        <w:t>Pedagogičtí a nepedagogičtí pracovníci a v</w:t>
      </w:r>
      <w:r w:rsidRPr="00DD6E3D">
        <w:rPr>
          <w:b/>
          <w:bCs/>
          <w:sz w:val="20"/>
          <w:szCs w:val="20"/>
          <w:u w:val="single"/>
        </w:rPr>
        <w:t>edení škol a školských zařízení a zřizovatelé</w:t>
      </w:r>
    </w:p>
    <w:p w14:paraId="712C6297" w14:textId="1E471A94" w:rsidR="00DD6E3D" w:rsidRDefault="00DD6E3D" w:rsidP="00DD6E3D">
      <w:r>
        <w:t xml:space="preserve">Vzdělávacích aktivit se účastnilo celkem </w:t>
      </w:r>
      <w:r w:rsidR="00A82E22" w:rsidRPr="00A82E22">
        <w:rPr>
          <w:b/>
          <w:bCs/>
        </w:rPr>
        <w:t>308</w:t>
      </w:r>
      <w:r w:rsidRPr="00B565E9">
        <w:rPr>
          <w:b/>
          <w:bCs/>
        </w:rPr>
        <w:t xml:space="preserve"> </w:t>
      </w:r>
      <w:r w:rsidR="007A6902">
        <w:rPr>
          <w:b/>
          <w:bCs/>
        </w:rPr>
        <w:t>účastníků</w:t>
      </w:r>
      <w:r>
        <w:t xml:space="preserve">. </w:t>
      </w:r>
      <w:r w:rsidRPr="005B69E5">
        <w:t>Vzdělávací akce pro p</w:t>
      </w:r>
      <w:r>
        <w:t>racovníky ve vzdělávání</w:t>
      </w:r>
      <w:r w:rsidRPr="005B69E5">
        <w:t xml:space="preserve"> byly zaměřeny na aktuální témata (např. digitální gramotnost, práce s nadanými žáky, prevence rizikového chování), a byly účastníky hodnoceny jako velmi inspirativní a prakticky využitelné. Sdílení dobré praxe a interaktivní formát přispěly k profesnímu růstu pedagogů a podpořily inovace ve výuce.</w:t>
      </w:r>
      <w:r>
        <w:t xml:space="preserve"> </w:t>
      </w:r>
      <w:r w:rsidRPr="005B69E5">
        <w:t>Workshopy zaměřené na wellbeing žáků i učitelů posílily povědomí o významu duševní pohody ve školním prostředí. Účastníci ocenili konkrétní nástroje a strategie pro podporu osobní pohody i prevenci syndromu vyhoření. Akce přispěly k vytvoření bezpečného a respektujícího klimatu ve školách.</w:t>
      </w:r>
    </w:p>
    <w:p w14:paraId="72301523" w14:textId="77777777" w:rsidR="007A6902" w:rsidRDefault="007A6902" w:rsidP="00DD6E3D">
      <w:pPr>
        <w:rPr>
          <w:b/>
          <w:bCs/>
          <w:u w:val="single"/>
        </w:rPr>
      </w:pPr>
    </w:p>
    <w:p w14:paraId="744C79E5" w14:textId="77777777" w:rsidR="007A6902" w:rsidRDefault="007A6902" w:rsidP="00DD6E3D">
      <w:pPr>
        <w:rPr>
          <w:b/>
          <w:bCs/>
          <w:u w:val="single"/>
        </w:rPr>
      </w:pPr>
    </w:p>
    <w:p w14:paraId="4ECF307E" w14:textId="39A7C565" w:rsidR="00DD6E3D" w:rsidRPr="00DD6E3D" w:rsidRDefault="00DD6E3D" w:rsidP="00DD6E3D">
      <w:pPr>
        <w:rPr>
          <w:b/>
          <w:bCs/>
          <w:u w:val="single"/>
        </w:rPr>
      </w:pPr>
      <w:r w:rsidRPr="00DD6E3D">
        <w:rPr>
          <w:b/>
          <w:bCs/>
          <w:u w:val="single"/>
        </w:rPr>
        <w:lastRenderedPageBreak/>
        <w:t>Děti a žáci základních škol</w:t>
      </w:r>
    </w:p>
    <w:p w14:paraId="7D843281" w14:textId="3AB807CD" w:rsidR="00DD6E3D" w:rsidRDefault="00DD6E3D" w:rsidP="00DD6E3D">
      <w:r w:rsidRPr="00B565E9">
        <w:t xml:space="preserve">Do projektových dnů bylo zapojeno </w:t>
      </w:r>
      <w:r w:rsidR="0077114F" w:rsidRPr="00B565E9">
        <w:t>celkem</w:t>
      </w:r>
      <w:r w:rsidR="0077114F">
        <w:rPr>
          <w:b/>
          <w:bCs/>
        </w:rPr>
        <w:t xml:space="preserve"> </w:t>
      </w:r>
      <w:r w:rsidR="00A82E22">
        <w:rPr>
          <w:b/>
          <w:bCs/>
        </w:rPr>
        <w:t>896</w:t>
      </w:r>
      <w:r>
        <w:rPr>
          <w:b/>
          <w:bCs/>
        </w:rPr>
        <w:t xml:space="preserve"> </w:t>
      </w:r>
      <w:bookmarkStart w:id="34" w:name="_Hlk214959806"/>
      <w:r w:rsidR="007A6902">
        <w:rPr>
          <w:b/>
          <w:bCs/>
        </w:rPr>
        <w:t>účastníků školních a mimoškolních aktivit</w:t>
      </w:r>
      <w:bookmarkEnd w:id="34"/>
      <w:r>
        <w:rPr>
          <w:b/>
          <w:bCs/>
        </w:rPr>
        <w:t xml:space="preserve">. </w:t>
      </w:r>
      <w:r w:rsidRPr="00B565E9">
        <w:t>Tyto projektové dny</w:t>
      </w:r>
      <w:r w:rsidRPr="005B69E5">
        <w:t xml:space="preserve"> byly realizovány inovativními a zážitkovými metodami. Žáci si osvojili nejen nové znalosti, ale rozvíjeli i měkké dovednosti, jako je spolupráce, komunikace a samostatné řešení problémů.</w:t>
      </w:r>
      <w:r>
        <w:t xml:space="preserve"> Dětem se tyto aktivity velmi líbily.</w:t>
      </w:r>
    </w:p>
    <w:p w14:paraId="1259A1E9" w14:textId="77777777" w:rsidR="00DD6E3D" w:rsidRDefault="00DD6E3D" w:rsidP="00CF6A2F">
      <w:pPr>
        <w:rPr>
          <w:b/>
          <w:bCs/>
        </w:rPr>
      </w:pPr>
    </w:p>
    <w:p w14:paraId="45E70FC9" w14:textId="0803BC40" w:rsidR="00971B7D" w:rsidRPr="00DD6E3D" w:rsidRDefault="00971B7D" w:rsidP="00CF6A2F">
      <w:pPr>
        <w:rPr>
          <w:b/>
          <w:bCs/>
          <w:u w:val="single"/>
        </w:rPr>
      </w:pPr>
      <w:r w:rsidRPr="00DD6E3D">
        <w:rPr>
          <w:b/>
          <w:bCs/>
          <w:u w:val="single"/>
        </w:rPr>
        <w:t>Dopad implementačních aktivit na cíle projektu:</w:t>
      </w:r>
    </w:p>
    <w:p w14:paraId="4C556424" w14:textId="474CAE60" w:rsidR="00971B7D" w:rsidRPr="00A110C8" w:rsidRDefault="00971B7D" w:rsidP="00BD7D00">
      <w:r w:rsidRPr="00A110C8">
        <w:t xml:space="preserve">Výsledky evaluace jednoznačně potvrzují, že projekt MAP IV naplnil cíl Zkvalitnění vzdělávání </w:t>
      </w:r>
      <w:r w:rsidR="00BE3AF6" w:rsidRPr="00A110C8">
        <w:br/>
      </w:r>
      <w:r w:rsidRPr="00A110C8">
        <w:t>v mateřských a základních školách v daném území v reakci na problémy a potřeby tohoto území prostřednictvím KA Aktivita 4 – Implementace akčních plánů.</w:t>
      </w:r>
    </w:p>
    <w:p w14:paraId="48EB80AF" w14:textId="77777777" w:rsidR="00A110C8" w:rsidRDefault="00A110C8" w:rsidP="00971B7D"/>
    <w:p w14:paraId="0F0A148A" w14:textId="0DC12022" w:rsidR="00B0383E" w:rsidRPr="00585CCD" w:rsidRDefault="00B0383E" w:rsidP="001F1812">
      <w:pPr>
        <w:pStyle w:val="Nadpis2"/>
      </w:pPr>
      <w:bookmarkStart w:id="35" w:name="_Toc212191112"/>
      <w:r w:rsidRPr="00585CCD">
        <w:t>Analýza dat z řízených rozhovorů</w:t>
      </w:r>
      <w:r w:rsidR="00585CCD" w:rsidRPr="00585CCD">
        <w:t xml:space="preserve"> (Evaluace prostřednictvím řízených rozhovorů)</w:t>
      </w:r>
      <w:bookmarkEnd w:id="35"/>
    </w:p>
    <w:p w14:paraId="39614EAF" w14:textId="616A8CE9" w:rsidR="00066896" w:rsidRDefault="00066896" w:rsidP="00BD7D00">
      <w:r w:rsidRPr="009F5CF7">
        <w:t xml:space="preserve">Data byla získávána prostřednictvím řízených rozhovorů </w:t>
      </w:r>
      <w:r w:rsidRPr="00CD6BE7">
        <w:t>se</w:t>
      </w:r>
      <w:r w:rsidRPr="00CD6BE7">
        <w:rPr>
          <w:b/>
          <w:bCs/>
        </w:rPr>
        <w:t xml:space="preserve"> zástupci základních a mateřských škol </w:t>
      </w:r>
      <w:r w:rsidR="00003D0E">
        <w:rPr>
          <w:b/>
          <w:bCs/>
        </w:rPr>
        <w:br/>
      </w:r>
      <w:r w:rsidRPr="00CD6BE7">
        <w:rPr>
          <w:b/>
          <w:bCs/>
        </w:rPr>
        <w:t>i zřizovatele</w:t>
      </w:r>
      <w:r w:rsidRPr="009F5CF7">
        <w:t xml:space="preserve">, což umožnilo zachytit různé perspektivy a zkušenosti aktérů zapojených do plánování </w:t>
      </w:r>
      <w:r w:rsidR="00003D0E">
        <w:br/>
      </w:r>
      <w:r w:rsidRPr="009F5CF7">
        <w:t>a realizace MAP.</w:t>
      </w:r>
    </w:p>
    <w:p w14:paraId="616EACE9" w14:textId="4FACA115" w:rsidR="00066896" w:rsidRDefault="00066896" w:rsidP="00BD7D00">
      <w:r w:rsidRPr="009F5CF7">
        <w:t xml:space="preserve">Řízené rozhovory byly vedeny na základě předem stanovených evaluačních otázek, které vycházely </w:t>
      </w:r>
      <w:r w:rsidR="00003D0E">
        <w:br/>
      </w:r>
      <w:r w:rsidRPr="009F5CF7">
        <w:t xml:space="preserve">z hlavních cílů hodnocení. V průběhu rozhovorů byly </w:t>
      </w:r>
      <w:r>
        <w:t>zařazeny</w:t>
      </w:r>
      <w:r w:rsidRPr="009F5CF7">
        <w:t xml:space="preserve"> také doplňující otázky, jejichž cílem bylo získat hlubší a komplexnější pohled na hodnocenou problematiku. Tento přístup umožnil detailněji analyzovat jednotlivé aspekty projektu a lépe porozumět zkušenostem </w:t>
      </w:r>
      <w:r>
        <w:t>a</w:t>
      </w:r>
      <w:r w:rsidRPr="009F5CF7">
        <w:t xml:space="preserve"> názorům zapojených aktérů.</w:t>
      </w:r>
    </w:p>
    <w:p w14:paraId="295F7482" w14:textId="68046F22" w:rsidR="002A732B" w:rsidRPr="002A732B" w:rsidRDefault="002A732B" w:rsidP="00BD7D00">
      <w:r>
        <w:t>R</w:t>
      </w:r>
      <w:r w:rsidRPr="002A732B">
        <w:t>ozhovory byly prováděny individuálně s jednotlivými účastníky. Odpovědi byly zaznamenávány tak, aby nebylo možné zpětně identifikovat konkrétní školu či respondenta. I přesto, že evaluátor kladl otázky přímo a zaznamenával odpovědi v reálném čase, byla při zpracování a vyhodnocování dat zajištěna zvýšená míra anonymity. Tento přístup minimalizoval možnost identifikace jednotlivých respondentů a zároveň podpořil otevřenost a autentičnost sdílených zkušeností a názorů.</w:t>
      </w:r>
    </w:p>
    <w:p w14:paraId="37D37A8A" w14:textId="77777777" w:rsidR="00F652CB" w:rsidRDefault="002A732B" w:rsidP="00F652CB">
      <w:pPr>
        <w:rPr>
          <w:color w:val="EE0000"/>
        </w:rPr>
      </w:pPr>
      <w:r w:rsidRPr="002A732B">
        <w:t xml:space="preserve">Důraz na anonymizaci odpovědí je v souladu s odbornými doporučeními pro kvalitativní výzkum, kdy je třeba chránit identitu respondentů a zajistit důvěrnost sdělených informací, zejména </w:t>
      </w:r>
      <w:r>
        <w:br/>
      </w:r>
      <w:r w:rsidRPr="002A732B">
        <w:t>v menších územích či specifických komunitách</w:t>
      </w:r>
      <w:r w:rsidR="00395DA9">
        <w:t>.</w:t>
      </w:r>
      <w:r w:rsidR="00F652CB" w:rsidRPr="00F652CB">
        <w:rPr>
          <w:color w:val="EE0000"/>
        </w:rPr>
        <w:t xml:space="preserve"> </w:t>
      </w:r>
    </w:p>
    <w:p w14:paraId="16D24C2E" w14:textId="3D9DBAD7" w:rsidR="00F652CB" w:rsidRPr="00F652CB" w:rsidRDefault="00F652CB" w:rsidP="00F652CB">
      <w:r w:rsidRPr="00CD6BE7">
        <w:rPr>
          <w:b/>
          <w:bCs/>
        </w:rPr>
        <w:t>Struktura účastníků</w:t>
      </w:r>
      <w:r w:rsidRPr="00F652CB">
        <w:t xml:space="preserve"> řízených rozhovorů:</w:t>
      </w:r>
    </w:p>
    <w:p w14:paraId="1CC12EB8" w14:textId="77777777" w:rsidR="00F652CB" w:rsidRPr="00F652CB" w:rsidRDefault="00F652CB" w:rsidP="00831529">
      <w:pPr>
        <w:numPr>
          <w:ilvl w:val="0"/>
          <w:numId w:val="2"/>
        </w:numPr>
      </w:pPr>
      <w:r w:rsidRPr="00F652CB">
        <w:t>1 zástupce zřizovatele;</w:t>
      </w:r>
    </w:p>
    <w:p w14:paraId="3A2A108D" w14:textId="77777777" w:rsidR="00F652CB" w:rsidRPr="00F652CB" w:rsidRDefault="00F652CB" w:rsidP="00831529">
      <w:pPr>
        <w:numPr>
          <w:ilvl w:val="0"/>
          <w:numId w:val="2"/>
        </w:numPr>
      </w:pPr>
      <w:r w:rsidRPr="00F652CB">
        <w:t>2 zástupci základních škol (ZŠ);</w:t>
      </w:r>
    </w:p>
    <w:p w14:paraId="7AC9C48A" w14:textId="77777777" w:rsidR="00F652CB" w:rsidRDefault="00F652CB" w:rsidP="00831529">
      <w:pPr>
        <w:numPr>
          <w:ilvl w:val="0"/>
          <w:numId w:val="2"/>
        </w:numPr>
      </w:pPr>
      <w:r w:rsidRPr="00F652CB">
        <w:t>2 zástupci mateřských škol (MŠ).</w:t>
      </w:r>
    </w:p>
    <w:p w14:paraId="274C45B8" w14:textId="77777777" w:rsidR="00CD6BE7" w:rsidRPr="00A110C8" w:rsidRDefault="004738AB" w:rsidP="00BD7D00">
      <w:r w:rsidRPr="00A110C8">
        <w:lastRenderedPageBreak/>
        <w:t xml:space="preserve">Hlavním cílem evaluace prostřednictvím řízených rozhovorů bylo zhodnotit, jak aktéři zapojení do projektu MAP IV ORP Bílina vnímají jeho průběh, výsledky a přínosy, jaké faktory považují </w:t>
      </w:r>
      <w:r w:rsidRPr="00A110C8">
        <w:br/>
        <w:t xml:space="preserve">za podporující či limitující a jaká doporučení směřují do budoucna. </w:t>
      </w:r>
    </w:p>
    <w:p w14:paraId="232B298B" w14:textId="7AC65F8B" w:rsidR="004738AB" w:rsidRDefault="004738AB" w:rsidP="00BD7D00">
      <w:r w:rsidRPr="00CD6BE7">
        <w:rPr>
          <w:b/>
          <w:bCs/>
        </w:rPr>
        <w:t xml:space="preserve">Rozhovory </w:t>
      </w:r>
      <w:r>
        <w:t>proběhly v</w:t>
      </w:r>
      <w:r w:rsidR="00CD6BE7">
        <w:t xml:space="preserve"> období </w:t>
      </w:r>
      <w:r w:rsidR="00CD6BE7" w:rsidRPr="00CD6BE7">
        <w:rPr>
          <w:b/>
          <w:bCs/>
        </w:rPr>
        <w:t>říjen a listopad</w:t>
      </w:r>
      <w:r w:rsidRPr="00CD6BE7">
        <w:rPr>
          <w:b/>
          <w:bCs/>
        </w:rPr>
        <w:t xml:space="preserve"> 2025</w:t>
      </w:r>
      <w:r>
        <w:t xml:space="preserve"> a zaměřily se na naplňování cílů projektu, přínosy akčního plánování, zapojení jednotlivých aktérů, kvalitu komunikace, podporu vzdělávání pedagogů, překážky v realizaci i návrhy na budoucí zaměření MAP.</w:t>
      </w:r>
    </w:p>
    <w:p w14:paraId="4409A90F" w14:textId="603867E8" w:rsidR="002A732B" w:rsidRDefault="004738AB" w:rsidP="00BD7D00">
      <w:r>
        <w:t xml:space="preserve">Získané odpovědi byly následně tematicky analyzovány a syntetizovány. V této zprávě jsou výsledky prezentovány v podobě souhrnných zjištění k jednotlivým tematickým oblastem, doplněných o vybrané autentické citace respondentů. Konkrétní odpovědi jsou jednotlivých účastníků jsou archivovány. </w:t>
      </w:r>
    </w:p>
    <w:p w14:paraId="165F52E7" w14:textId="77777777" w:rsidR="00A110C8" w:rsidRDefault="00A110C8" w:rsidP="00FA1258">
      <w:pPr>
        <w:rPr>
          <w:b/>
          <w:bCs/>
        </w:rPr>
      </w:pPr>
    </w:p>
    <w:p w14:paraId="40C53F68" w14:textId="2121524F" w:rsidR="00971B7D" w:rsidRPr="00B36210" w:rsidRDefault="00BC4E5F" w:rsidP="00FA1258">
      <w:pPr>
        <w:rPr>
          <w:b/>
          <w:bCs/>
        </w:rPr>
      </w:pPr>
      <w:r>
        <w:rPr>
          <w:b/>
          <w:bCs/>
        </w:rPr>
        <w:t xml:space="preserve">Evaluační zjištění podle jednotlivých </w:t>
      </w:r>
      <w:r w:rsidR="00DD6E3D">
        <w:rPr>
          <w:b/>
          <w:bCs/>
        </w:rPr>
        <w:t>témat</w:t>
      </w:r>
      <w:r w:rsidR="00BD7463">
        <w:rPr>
          <w:b/>
          <w:bCs/>
        </w:rPr>
        <w:t xml:space="preserve">: </w:t>
      </w:r>
    </w:p>
    <w:p w14:paraId="3A899643" w14:textId="77777777" w:rsidR="004738AB" w:rsidRPr="004738AB" w:rsidRDefault="004738AB" w:rsidP="00831529">
      <w:pPr>
        <w:numPr>
          <w:ilvl w:val="0"/>
          <w:numId w:val="24"/>
        </w:numPr>
        <w:rPr>
          <w:b/>
          <w:bCs/>
        </w:rPr>
      </w:pPr>
      <w:r w:rsidRPr="004738AB">
        <w:rPr>
          <w:b/>
          <w:bCs/>
        </w:rPr>
        <w:t>Naplňování cílů MAP IV</w:t>
      </w:r>
    </w:p>
    <w:p w14:paraId="4B5665DA" w14:textId="77777777" w:rsidR="004738AB" w:rsidRPr="00A110C8" w:rsidRDefault="004738AB" w:rsidP="00BD7D00">
      <w:r w:rsidRPr="00A110C8">
        <w:t>Respondenti z řad základních i mateřských škol, stejně jako zástupce zřizovatele, hodnotili naplňování cílů projektu MAP IV převážně pozitivně. Shodli se, že projekt významně přispěl k rozvoji spolupráce mezi školami, k modernizaci výuky a k lepší koordinaci aktivit ve vzdělávání na území ORP Bílina.</w:t>
      </w:r>
    </w:p>
    <w:p w14:paraId="4C8E2A0C" w14:textId="3B61703E" w:rsidR="004738AB" w:rsidRPr="00A110C8" w:rsidRDefault="004738AB" w:rsidP="00BD7D00">
      <w:r w:rsidRPr="00A110C8">
        <w:t xml:space="preserve">Z jejich výpovědí vyplývá, že cíle definované v projektu byly realistické a postupně naplňované. Zejména ocenili podporu společného plánování, sdílení zkušeností a možnost využívat odborné zdroje </w:t>
      </w:r>
      <w:r w:rsidR="00A110C8" w:rsidRPr="00A110C8">
        <w:br/>
      </w:r>
      <w:r w:rsidRPr="00A110C8">
        <w:t>i finanční prostředky, které by jednotlivé školy samostatně obtížně získávaly. Vnímají také, že díky aktivitám MAP se daří více systematicky přistupovat ke strategickému rozvoji vzdělávání a plánování dlouhodobějších kroků.</w:t>
      </w:r>
    </w:p>
    <w:p w14:paraId="4DFA7A1B" w14:textId="40267F08" w:rsidR="00A110C8" w:rsidRPr="004738AB" w:rsidRDefault="00A110C8" w:rsidP="00BD7D00">
      <w:r w:rsidRPr="00A110C8">
        <w:t>Dle zástupce města se v území dařilo naplňovat hlavní i dílčí cíle zejména díky vysokému zapojení škol a aktérů, kvalitní organizační struktuře a otevřenému, pracovitě vedenému projektovému týmu. Uvedl, že principy MAP – partnerství, zapojení aktérů, transparentnost a dlouhodobé plánování – byly v ORP Bílina dobře naplňovány. Přesto úplné naplnění všech dílčích cílů vyžaduje další ověření, například prostřednictvím vnitřní evaluace projektových aktivit v oblastech jako čtenářská či matematická gramotnost.</w:t>
      </w:r>
    </w:p>
    <w:p w14:paraId="04EFDDA3" w14:textId="6E15526B" w:rsidR="004738AB" w:rsidRDefault="004738AB" w:rsidP="00BD7D00">
      <w:r w:rsidRPr="00A110C8">
        <w:t xml:space="preserve">Současně zaznělo, že ne všechny cíle se podařilo naplnit ve stejném rozsahu. Určité limity byly způsobeny především časovou a personální vytížeností škol, případně menším zájmem některých aktérů o aktivní zapojení. </w:t>
      </w:r>
      <w:r w:rsidR="00A110C8" w:rsidRPr="00A110C8">
        <w:t xml:space="preserve">Jako další omezující faktor byl zmíněn také sociální a strukturální profil regionu a kapacitní omezení škol, především z hlediska personálních a finančních možností. </w:t>
      </w:r>
      <w:r w:rsidRPr="00A110C8">
        <w:t xml:space="preserve">Přesto se aktéři shodují, že projekt přinesl jasně patrný posun směrem k lepší koordinaci a kvalitě vzdělávání </w:t>
      </w:r>
      <w:r w:rsidR="00A110C8">
        <w:br/>
      </w:r>
      <w:r w:rsidRPr="00A110C8">
        <w:t>v regionu.</w:t>
      </w:r>
    </w:p>
    <w:p w14:paraId="4F1E958B" w14:textId="77777777" w:rsidR="00243F13" w:rsidRDefault="00243F13" w:rsidP="00BD7D00"/>
    <w:p w14:paraId="54F71EDC" w14:textId="77777777" w:rsidR="00243F13" w:rsidRDefault="00243F13" w:rsidP="00BD7D00"/>
    <w:p w14:paraId="53B36679" w14:textId="77777777" w:rsidR="00243F13" w:rsidRPr="00A110C8" w:rsidRDefault="00243F13" w:rsidP="00BD7D00"/>
    <w:p w14:paraId="01167070" w14:textId="77777777" w:rsidR="004738AB" w:rsidRPr="004738AB" w:rsidRDefault="004738AB" w:rsidP="004738AB">
      <w:pPr>
        <w:pBdr>
          <w:top w:val="single" w:sz="4" w:space="1" w:color="auto"/>
          <w:left w:val="single" w:sz="4" w:space="4" w:color="auto"/>
          <w:bottom w:val="single" w:sz="4" w:space="1" w:color="auto"/>
          <w:right w:val="single" w:sz="4" w:space="4" w:color="auto"/>
        </w:pBdr>
        <w:jc w:val="center"/>
      </w:pPr>
      <w:r w:rsidRPr="004738AB">
        <w:t>Ilustrativní citace respondentů:</w:t>
      </w:r>
    </w:p>
    <w:p w14:paraId="54E43155" w14:textId="77777777" w:rsidR="004738AB" w:rsidRPr="004738AB" w:rsidRDefault="004738AB" w:rsidP="004738AB">
      <w:pPr>
        <w:pBdr>
          <w:top w:val="single" w:sz="4" w:space="1" w:color="auto"/>
          <w:left w:val="single" w:sz="4" w:space="4" w:color="auto"/>
          <w:bottom w:val="single" w:sz="4" w:space="1" w:color="auto"/>
          <w:right w:val="single" w:sz="4" w:space="4" w:color="auto"/>
        </w:pBdr>
        <w:jc w:val="center"/>
        <w:rPr>
          <w:i/>
          <w:iCs/>
        </w:rPr>
      </w:pPr>
      <w:r w:rsidRPr="004738AB">
        <w:rPr>
          <w:i/>
          <w:iCs/>
        </w:rPr>
        <w:t>„MAP nám umožnil podívat se na plánování v širších souvislostech, nejen v rámci vlastní školy.“</w:t>
      </w:r>
    </w:p>
    <w:p w14:paraId="51457002" w14:textId="77777777" w:rsidR="004738AB" w:rsidRDefault="004738AB" w:rsidP="004738AB">
      <w:pPr>
        <w:pBdr>
          <w:top w:val="single" w:sz="4" w:space="1" w:color="auto"/>
          <w:left w:val="single" w:sz="4" w:space="4" w:color="auto"/>
          <w:bottom w:val="single" w:sz="4" w:space="1" w:color="auto"/>
          <w:right w:val="single" w:sz="4" w:space="4" w:color="auto"/>
        </w:pBdr>
        <w:jc w:val="center"/>
        <w:rPr>
          <w:i/>
          <w:iCs/>
        </w:rPr>
      </w:pPr>
      <w:r w:rsidRPr="004738AB">
        <w:rPr>
          <w:i/>
          <w:iCs/>
        </w:rPr>
        <w:t>„Hodně se podařilo v oblasti spolupráce škol a sdílení zkušeností. To bychom sami nikdy takto neudělali.“</w:t>
      </w:r>
    </w:p>
    <w:p w14:paraId="353A025E" w14:textId="73D78D80" w:rsidR="008C3945" w:rsidRPr="00003D0E" w:rsidRDefault="00003D0E" w:rsidP="00003D0E">
      <w:pPr>
        <w:pBdr>
          <w:top w:val="single" w:sz="4" w:space="1" w:color="auto"/>
          <w:left w:val="single" w:sz="4" w:space="4" w:color="auto"/>
          <w:bottom w:val="single" w:sz="4" w:space="1" w:color="auto"/>
          <w:right w:val="single" w:sz="4" w:space="4" w:color="auto"/>
        </w:pBdr>
        <w:jc w:val="center"/>
        <w:rPr>
          <w:i/>
          <w:iCs/>
        </w:rPr>
      </w:pPr>
      <w:r w:rsidRPr="00003D0E">
        <w:rPr>
          <w:i/>
          <w:iCs/>
        </w:rPr>
        <w:t>„Principy MAP byly v našem území dobře nastavené – partnerství i transparentnost se opravdu projevily v praxi.“</w:t>
      </w:r>
    </w:p>
    <w:p w14:paraId="18B32735" w14:textId="0ED8FBA1" w:rsidR="004738AB" w:rsidRPr="004738AB" w:rsidRDefault="004738AB" w:rsidP="00831529">
      <w:pPr>
        <w:numPr>
          <w:ilvl w:val="0"/>
          <w:numId w:val="25"/>
        </w:numPr>
        <w:rPr>
          <w:b/>
          <w:bCs/>
        </w:rPr>
      </w:pPr>
      <w:r w:rsidRPr="004738AB">
        <w:rPr>
          <w:b/>
          <w:bCs/>
        </w:rPr>
        <w:t>Přínosy a efekty akčního plánování</w:t>
      </w:r>
    </w:p>
    <w:p w14:paraId="2BF3D0A1" w14:textId="616D4EE9" w:rsidR="004738AB" w:rsidRPr="004738AB" w:rsidRDefault="004738AB" w:rsidP="00BD7D00">
      <w:r w:rsidRPr="004738AB">
        <w:t xml:space="preserve">Akční plánování bylo všemi respondenty </w:t>
      </w:r>
      <w:r w:rsidRPr="00CD6BE7">
        <w:rPr>
          <w:b/>
          <w:bCs/>
        </w:rPr>
        <w:t>hodnoceno jako klíčový nástroj</w:t>
      </w:r>
      <w:r w:rsidRPr="004738AB">
        <w:t xml:space="preserve">, který umožnil efektivnější řízení aktivit ve vzdělávání. Zástupci škol ocenili především to, že akční plán stanovuje jasné priority </w:t>
      </w:r>
      <w:r w:rsidR="0077114F">
        <w:br/>
      </w:r>
      <w:r w:rsidRPr="004738AB">
        <w:t>a kroky, díky čemuž se daří cíleněji pracovat na rozvoji konkrétních oblastí. Uvedli, že tento přístup přinesl větší přehlednost, systematičnost a návaznost aktivit.</w:t>
      </w:r>
    </w:p>
    <w:p w14:paraId="4397890E" w14:textId="7DFA1697" w:rsidR="004738AB" w:rsidRDefault="004738AB" w:rsidP="00BD7D00">
      <w:r w:rsidRPr="00003D0E">
        <w:t>Velkým přínosem byla také možnost propojit plánované aktivity se skutečnými potřebami škol.</w:t>
      </w:r>
      <w:r w:rsidRPr="004738AB">
        <w:t xml:space="preserve"> Respondenti uvedli, že se díky akčnímu plánování více promítají do praxe podněty přímo od pedagogů a že plán je praktickým dokumentem, nikoli pouze formální povinností. Akční plány zároveň přispěly </w:t>
      </w:r>
      <w:r>
        <w:br/>
      </w:r>
      <w:r w:rsidRPr="004738AB">
        <w:t>k lepšímu sladění záměrů škol a zřizovatele, což aktéři vnímají jako důležitý faktor pro dlouhodobý rozvoj vzdělávání v regionu.</w:t>
      </w:r>
    </w:p>
    <w:p w14:paraId="06DAF7F4" w14:textId="1552A82B" w:rsidR="00003D0E" w:rsidRPr="004738AB" w:rsidRDefault="00003D0E" w:rsidP="00BD7D00">
      <w:r w:rsidRPr="00003D0E">
        <w:t>Podle zástupce města akční plánování přineslo jasnější vymezení priorit v území, lepší spolupráci mezi školami a důraz na rozvoj klíčových kompetencí žáků. Uvedl, že akční plány poskytly jednotlivým aktérům konkrétní rámec: školám pomohly zaměřit se na rozvoj výuky a infrastruktury, pedagogům umožnily profesní rozvoj a zapojení do pracovních skupin, zřizovatelům poskytly strategické podklady pro investice a žákům i rodičům přinesly kvalitnější vzdělávací prostředí.</w:t>
      </w:r>
    </w:p>
    <w:p w14:paraId="2771AC63" w14:textId="77777777" w:rsidR="004738AB" w:rsidRDefault="004738AB" w:rsidP="00BD7D00">
      <w:r w:rsidRPr="004738AB">
        <w:t>Mezi efekty akčního plánování respondenti zmiňovali i zvýšenou transparentnost rozhodovacích procesů a lepší možnost sledování toho, co se již podařilo a co je ještě třeba realizovat.</w:t>
      </w:r>
    </w:p>
    <w:p w14:paraId="23B8D511" w14:textId="2E61C8EF" w:rsidR="00A110C8" w:rsidRDefault="00003D0E" w:rsidP="00BD7D00">
      <w:r w:rsidRPr="00003D0E">
        <w:t xml:space="preserve">Zástupce města rovněž zdůraznil, že akční plány byly realistické a dobře reflektovaly potřeby území, </w:t>
      </w:r>
      <w:r>
        <w:br/>
      </w:r>
      <w:r w:rsidRPr="00003D0E">
        <w:t>i když připustil, že ne vždy se podařilo zohlednit všechny individuální potřeby škol. Doporučil proto doplnit do budoucna vlastní šetření přímo ve školách, které by ověřilo, do jaké míry akční plány odpovídají jejich specifickým potřebám.</w:t>
      </w:r>
    </w:p>
    <w:p w14:paraId="54085B12" w14:textId="77777777" w:rsidR="00243F13" w:rsidRDefault="00243F13" w:rsidP="00BD7D00"/>
    <w:p w14:paraId="4CBD0214" w14:textId="77777777" w:rsidR="00243F13" w:rsidRDefault="00243F13" w:rsidP="00BD7D00"/>
    <w:p w14:paraId="12598AF3" w14:textId="77777777" w:rsidR="00243F13" w:rsidRDefault="00243F13" w:rsidP="00BD7D00"/>
    <w:p w14:paraId="418F88FD" w14:textId="77777777" w:rsidR="00243F13" w:rsidRPr="004738AB" w:rsidRDefault="00243F13" w:rsidP="00BD7D00"/>
    <w:p w14:paraId="4EEF24AF" w14:textId="77777777" w:rsidR="004738AB" w:rsidRPr="004738AB" w:rsidRDefault="004738AB" w:rsidP="00262145">
      <w:pPr>
        <w:pBdr>
          <w:top w:val="single" w:sz="4" w:space="1" w:color="auto"/>
          <w:left w:val="single" w:sz="4" w:space="4" w:color="auto"/>
          <w:bottom w:val="single" w:sz="4" w:space="1" w:color="auto"/>
          <w:right w:val="single" w:sz="4" w:space="4" w:color="auto"/>
        </w:pBdr>
        <w:jc w:val="center"/>
      </w:pPr>
      <w:r w:rsidRPr="004738AB">
        <w:t>Ilustrativní citace respondentů:</w:t>
      </w:r>
    </w:p>
    <w:p w14:paraId="475F3BCB" w14:textId="77777777" w:rsidR="004738AB" w:rsidRPr="004738AB" w:rsidRDefault="004738AB" w:rsidP="00262145">
      <w:pPr>
        <w:pBdr>
          <w:top w:val="single" w:sz="4" w:space="1" w:color="auto"/>
          <w:left w:val="single" w:sz="4" w:space="4" w:color="auto"/>
          <w:bottom w:val="single" w:sz="4" w:space="1" w:color="auto"/>
          <w:right w:val="single" w:sz="4" w:space="4" w:color="auto"/>
        </w:pBdr>
        <w:jc w:val="center"/>
        <w:rPr>
          <w:i/>
          <w:iCs/>
        </w:rPr>
      </w:pPr>
      <w:r w:rsidRPr="004738AB">
        <w:rPr>
          <w:i/>
          <w:iCs/>
        </w:rPr>
        <w:t>„Díky akčnímu plánu víme, že se věci opravdu dějí, a máme možnost sledovat postup.“</w:t>
      </w:r>
    </w:p>
    <w:p w14:paraId="1DB57B2E" w14:textId="04D2B509" w:rsidR="00DD6E3D" w:rsidRDefault="004738AB" w:rsidP="00A110C8">
      <w:pPr>
        <w:pBdr>
          <w:top w:val="single" w:sz="4" w:space="1" w:color="auto"/>
          <w:left w:val="single" w:sz="4" w:space="4" w:color="auto"/>
          <w:bottom w:val="single" w:sz="4" w:space="1" w:color="auto"/>
          <w:right w:val="single" w:sz="4" w:space="4" w:color="auto"/>
        </w:pBdr>
        <w:jc w:val="center"/>
        <w:rPr>
          <w:i/>
          <w:iCs/>
        </w:rPr>
      </w:pPr>
      <w:r w:rsidRPr="004738AB">
        <w:rPr>
          <w:i/>
          <w:iCs/>
        </w:rPr>
        <w:t>„Je dobré, že plán vychází z reálných potřeb škol, není to jen papír do šuplíku.“</w:t>
      </w:r>
    </w:p>
    <w:p w14:paraId="07F41BA4" w14:textId="4C02F7A2" w:rsidR="00003D0E" w:rsidRPr="00A110C8" w:rsidRDefault="00003D0E" w:rsidP="00A110C8">
      <w:pPr>
        <w:pBdr>
          <w:top w:val="single" w:sz="4" w:space="1" w:color="auto"/>
          <w:left w:val="single" w:sz="4" w:space="4" w:color="auto"/>
          <w:bottom w:val="single" w:sz="4" w:space="1" w:color="auto"/>
          <w:right w:val="single" w:sz="4" w:space="4" w:color="auto"/>
        </w:pBdr>
        <w:jc w:val="center"/>
        <w:rPr>
          <w:i/>
          <w:iCs/>
        </w:rPr>
      </w:pPr>
      <w:r w:rsidRPr="00003D0E">
        <w:rPr>
          <w:i/>
          <w:iCs/>
        </w:rPr>
        <w:t>„Akční plán nám pomohl jasně stanovit priority a propojit potřeby škol s investičními možnostmi města.“</w:t>
      </w:r>
    </w:p>
    <w:p w14:paraId="70162981" w14:textId="4E8349DD" w:rsidR="004738AB" w:rsidRPr="004738AB" w:rsidRDefault="004738AB" w:rsidP="00831529">
      <w:pPr>
        <w:numPr>
          <w:ilvl w:val="0"/>
          <w:numId w:val="26"/>
        </w:numPr>
        <w:rPr>
          <w:b/>
          <w:bCs/>
        </w:rPr>
      </w:pPr>
      <w:r w:rsidRPr="004738AB">
        <w:rPr>
          <w:b/>
          <w:bCs/>
        </w:rPr>
        <w:t>Zapojení aktérů a spolupráce</w:t>
      </w:r>
    </w:p>
    <w:p w14:paraId="1D433CFE" w14:textId="7D2DCF0E" w:rsidR="004738AB" w:rsidRPr="00003D0E" w:rsidRDefault="004738AB" w:rsidP="00BD7D00">
      <w:r w:rsidRPr="00003D0E">
        <w:t xml:space="preserve">Respondenti se shodli, že projekt MAP IV významně posílil spolupráci mezi školami i mezi školami </w:t>
      </w:r>
      <w:r w:rsidR="0077114F" w:rsidRPr="00003D0E">
        <w:br/>
      </w:r>
      <w:r w:rsidRPr="00003D0E">
        <w:t xml:space="preserve">a zřizovatelem. Uvedli, že díky společným setkáním, pracovním skupinám a sdílení zkušeností došlo </w:t>
      </w:r>
      <w:r w:rsidR="0077114F" w:rsidRPr="00003D0E">
        <w:br/>
      </w:r>
      <w:r w:rsidRPr="00003D0E">
        <w:t>k navázání nových kontaktů a k otevřenější komunikaci mezi institucemi, které dříve fungovaly spíše izolovaně.</w:t>
      </w:r>
    </w:p>
    <w:p w14:paraId="37878AF4" w14:textId="7194CFEC" w:rsidR="004738AB" w:rsidRDefault="004738AB" w:rsidP="00BD7D00">
      <w:r w:rsidRPr="00003D0E">
        <w:t xml:space="preserve">Pedagogové ocenili možnost inspirovat se praxí ostatních škol a přenášet osvědčené postupy do vlastní výuky. Zástupci mateřských škol zdůraznili, že MAP jim poskytl větší prostor k zapojení </w:t>
      </w:r>
      <w:r w:rsidR="00262145" w:rsidRPr="00003D0E">
        <w:br/>
      </w:r>
      <w:r w:rsidRPr="00003D0E">
        <w:t xml:space="preserve">a k prezentaci jejich potřeb, což vnímali jako posun oproti dřívějším projektům, kde bývaly MŠ spíše </w:t>
      </w:r>
      <w:r w:rsidR="00262145" w:rsidRPr="00003D0E">
        <w:br/>
      </w:r>
      <w:r w:rsidRPr="00003D0E">
        <w:t>v pozadí.</w:t>
      </w:r>
    </w:p>
    <w:p w14:paraId="0DE4A81F" w14:textId="298A9839" w:rsidR="00003D0E" w:rsidRPr="00003D0E" w:rsidRDefault="00003D0E" w:rsidP="00BD7D00">
      <w:r w:rsidRPr="00003D0E">
        <w:t xml:space="preserve">Zástupce města potvrdil, že zapojení všech aktérů – škol, zřizovatelů, i dalších partnerů – bylo reálné </w:t>
      </w:r>
      <w:r>
        <w:br/>
      </w:r>
      <w:r w:rsidRPr="00003D0E">
        <w:t>a aktivní. Vyzdvihl také, že díky otevřené komunikaci a funkční organizační struktuře se podařilo udržet vysokou míru spolupráce a důvěry mezi zapojenými subjekty. MAP podle něj přispěl k vytvoření funkční sítě, která umožnila koordinované plánování a sdílení informací napříč školami i mezi školami a městem.</w:t>
      </w:r>
    </w:p>
    <w:p w14:paraId="65EA92B2" w14:textId="74F98997" w:rsidR="004738AB" w:rsidRPr="004738AB" w:rsidRDefault="004738AB" w:rsidP="00BD7D00">
      <w:r w:rsidRPr="004738AB">
        <w:t xml:space="preserve">Přesto zaznělo, že míra zapojení jednotlivých škol se liší – některé byly velmi aktivní, jiné se účastnily spíše pasivně. Jako překážku uvedli respondenti především časovou vytíženost pedagogů </w:t>
      </w:r>
      <w:r w:rsidR="00262145">
        <w:br/>
      </w:r>
      <w:r w:rsidRPr="004738AB">
        <w:t>a vedení škol. Celkově je však spolupráce vnímána jako jednoznačný přínos projektu, který posiluje soudržnost vzdělávací sítě v ORP Bílina.</w:t>
      </w:r>
    </w:p>
    <w:p w14:paraId="730AB19E" w14:textId="77777777" w:rsidR="004738AB" w:rsidRPr="004738AB" w:rsidRDefault="004738AB" w:rsidP="00262145">
      <w:pPr>
        <w:pBdr>
          <w:top w:val="single" w:sz="4" w:space="1" w:color="auto"/>
          <w:left w:val="single" w:sz="4" w:space="4" w:color="auto"/>
          <w:bottom w:val="single" w:sz="4" w:space="1" w:color="auto"/>
          <w:right w:val="single" w:sz="4" w:space="4" w:color="auto"/>
        </w:pBdr>
        <w:jc w:val="center"/>
      </w:pPr>
      <w:r w:rsidRPr="004738AB">
        <w:t>Ilustrativní citace respondentů:</w:t>
      </w:r>
    </w:p>
    <w:p w14:paraId="7C4CFD5F" w14:textId="77777777" w:rsidR="004738AB" w:rsidRPr="004738AB" w:rsidRDefault="004738AB" w:rsidP="00262145">
      <w:pPr>
        <w:pBdr>
          <w:top w:val="single" w:sz="4" w:space="1" w:color="auto"/>
          <w:left w:val="single" w:sz="4" w:space="4" w:color="auto"/>
          <w:bottom w:val="single" w:sz="4" w:space="1" w:color="auto"/>
          <w:right w:val="single" w:sz="4" w:space="4" w:color="auto"/>
        </w:pBdr>
        <w:jc w:val="center"/>
        <w:rPr>
          <w:i/>
          <w:iCs/>
        </w:rPr>
      </w:pPr>
      <w:r w:rsidRPr="004738AB">
        <w:t>„</w:t>
      </w:r>
      <w:r w:rsidRPr="004738AB">
        <w:rPr>
          <w:i/>
          <w:iCs/>
        </w:rPr>
        <w:t>Získali jsme kontakty na kolegy z jiných škol a můžeme spolupracovat i mimo MAP.“</w:t>
      </w:r>
    </w:p>
    <w:p w14:paraId="30A112D5" w14:textId="77777777" w:rsidR="004738AB" w:rsidRDefault="004738AB" w:rsidP="00262145">
      <w:pPr>
        <w:pBdr>
          <w:top w:val="single" w:sz="4" w:space="1" w:color="auto"/>
          <w:left w:val="single" w:sz="4" w:space="4" w:color="auto"/>
          <w:bottom w:val="single" w:sz="4" w:space="1" w:color="auto"/>
          <w:right w:val="single" w:sz="4" w:space="4" w:color="auto"/>
        </w:pBdr>
        <w:jc w:val="center"/>
        <w:rPr>
          <w:i/>
          <w:iCs/>
        </w:rPr>
      </w:pPr>
      <w:r w:rsidRPr="004738AB">
        <w:rPr>
          <w:i/>
          <w:iCs/>
        </w:rPr>
        <w:t>„Mateřské školy měly konečně možnost říct, co potřebují, a jejich hlas byl slyšet.“</w:t>
      </w:r>
    </w:p>
    <w:p w14:paraId="47BBE8A6" w14:textId="413EC8E7" w:rsidR="008C3945" w:rsidRPr="00003D0E" w:rsidRDefault="00003D0E" w:rsidP="00003D0E">
      <w:pPr>
        <w:pBdr>
          <w:top w:val="single" w:sz="4" w:space="1" w:color="auto"/>
          <w:left w:val="single" w:sz="4" w:space="4" w:color="auto"/>
          <w:bottom w:val="single" w:sz="4" w:space="1" w:color="auto"/>
          <w:right w:val="single" w:sz="4" w:space="4" w:color="auto"/>
        </w:pBdr>
        <w:jc w:val="center"/>
        <w:rPr>
          <w:i/>
          <w:iCs/>
        </w:rPr>
      </w:pPr>
      <w:r w:rsidRPr="00003D0E">
        <w:rPr>
          <w:i/>
          <w:iCs/>
        </w:rPr>
        <w:t>„Zapojení všech aktérů bylo velmi dobré – komunikace mezi školami, městem i partnery fungovala na výborné úrovni.“</w:t>
      </w:r>
    </w:p>
    <w:p w14:paraId="6FEDE7AD" w14:textId="77777777" w:rsidR="00243F13" w:rsidRDefault="00243F13" w:rsidP="00243F13">
      <w:pPr>
        <w:pStyle w:val="Odstavecseseznamem"/>
        <w:rPr>
          <w:b/>
          <w:bCs/>
        </w:rPr>
      </w:pPr>
    </w:p>
    <w:p w14:paraId="1C3ACD8B" w14:textId="77777777" w:rsidR="00243F13" w:rsidRDefault="00243F13" w:rsidP="00243F13">
      <w:pPr>
        <w:pStyle w:val="Odstavecseseznamem"/>
        <w:rPr>
          <w:b/>
          <w:bCs/>
        </w:rPr>
      </w:pPr>
    </w:p>
    <w:p w14:paraId="78F0AAFA" w14:textId="77777777" w:rsidR="00243F13" w:rsidRDefault="00243F13" w:rsidP="00243F13">
      <w:pPr>
        <w:pStyle w:val="Odstavecseseznamem"/>
        <w:rPr>
          <w:b/>
          <w:bCs/>
        </w:rPr>
      </w:pPr>
    </w:p>
    <w:p w14:paraId="2D9CBCD3" w14:textId="16EC0E63" w:rsidR="00BE3AF6" w:rsidRPr="008C3945" w:rsidRDefault="008C3945" w:rsidP="00831529">
      <w:pPr>
        <w:pStyle w:val="Odstavecseseznamem"/>
        <w:numPr>
          <w:ilvl w:val="0"/>
          <w:numId w:val="27"/>
        </w:numPr>
        <w:rPr>
          <w:b/>
          <w:bCs/>
        </w:rPr>
      </w:pPr>
      <w:r w:rsidRPr="008C3945">
        <w:rPr>
          <w:b/>
          <w:bCs/>
        </w:rPr>
        <w:lastRenderedPageBreak/>
        <w:t>Komunikace a informovanost</w:t>
      </w:r>
    </w:p>
    <w:p w14:paraId="14B3622A" w14:textId="1DD2C0CE" w:rsidR="008C3945" w:rsidRPr="00003D0E" w:rsidRDefault="008C3945" w:rsidP="00BD7D00">
      <w:r w:rsidRPr="00003D0E">
        <w:t xml:space="preserve">Oblast komunikace byla respondenty hodnocena převážně pozitivně. Uvedli, že informace </w:t>
      </w:r>
      <w:r w:rsidRPr="00003D0E">
        <w:br/>
        <w:t xml:space="preserve">o plánovaných aktivitách i výstupech projektu byly sdíleny pravidelně a srozumitelně, </w:t>
      </w:r>
      <w:r w:rsidRPr="00003D0E">
        <w:br/>
        <w:t>a to prostřednictvím e-mailů, webových stránek či osobních setkání. Tento způsob komunikace přispěl k tomu, že školy měly přehled o dění a mohly se včas rozhodovat o zapojení do jednotlivých aktivit.</w:t>
      </w:r>
    </w:p>
    <w:p w14:paraId="40C9A4DF" w14:textId="77777777" w:rsidR="008C3945" w:rsidRDefault="008C3945" w:rsidP="00BD7D00">
      <w:r w:rsidRPr="00003D0E">
        <w:t>Respondenti ocenili zejména otevřený přístup realizačního týmu, který byl podle jejich slov ochotný reagovat na podněty a zpětnou vazbu. Pozitivně bylo vnímáno i to, že komunikace probíhala obousměrně – nejen směrem od realizačního týmu ke školám, ale i opačně.</w:t>
      </w:r>
    </w:p>
    <w:p w14:paraId="54809614" w14:textId="1518A5F1" w:rsidR="00003D0E" w:rsidRPr="00003D0E" w:rsidRDefault="00003D0E" w:rsidP="00BD7D00">
      <w:r w:rsidRPr="00003D0E">
        <w:t>Podle zástupce města byla kvalita komunikace a sdílení informací mezi školami, zřizovateli a dalšími partnery na výborné úrovni. Vyzdvihl, že MAP zavedl systém pravidelné výměny informací, který přispěl k větší transparentnosti, otevřenosti a důvěře mezi zapojenými subjekty. Oceňuje také to, že komunikační kanály byly přehledné a efektivní, což pomohlo udržet vysokou míru zapojení škol i aktérů.</w:t>
      </w:r>
    </w:p>
    <w:p w14:paraId="12C6E105" w14:textId="3979202E" w:rsidR="008C3945" w:rsidRPr="00003D0E" w:rsidRDefault="008C3945" w:rsidP="00BD7D00">
      <w:r w:rsidRPr="00003D0E">
        <w:t xml:space="preserve">Na druhou stranu zaznělo, že při větším množství informací někdy docházelo k určitému zahlcení, </w:t>
      </w:r>
      <w:r w:rsidR="0077114F" w:rsidRPr="00003D0E">
        <w:br/>
      </w:r>
      <w:r w:rsidRPr="00003D0E">
        <w:t xml:space="preserve">a respondenti proto uvítali stručnější a více strukturované sdělování nejdůležitějších informací. Celkově je však komunikace považována za funkční a podporující aktivní zapojení škol </w:t>
      </w:r>
      <w:r w:rsidRPr="00003D0E">
        <w:br/>
        <w:t>do projektu.</w:t>
      </w:r>
    </w:p>
    <w:p w14:paraId="72B346C5" w14:textId="77777777" w:rsidR="008C3945" w:rsidRPr="008C3945" w:rsidRDefault="008C3945" w:rsidP="008C3945">
      <w:pPr>
        <w:pBdr>
          <w:top w:val="single" w:sz="4" w:space="1" w:color="auto"/>
          <w:left w:val="single" w:sz="4" w:space="4" w:color="auto"/>
          <w:bottom w:val="single" w:sz="4" w:space="1" w:color="auto"/>
          <w:right w:val="single" w:sz="4" w:space="4" w:color="auto"/>
        </w:pBdr>
        <w:jc w:val="center"/>
      </w:pPr>
      <w:r w:rsidRPr="008C3945">
        <w:rPr>
          <w:i/>
          <w:iCs/>
        </w:rPr>
        <w:t>Ilustrativní citace respondentů:</w:t>
      </w:r>
    </w:p>
    <w:p w14:paraId="62AED81E" w14:textId="77777777" w:rsidR="008C3945" w:rsidRPr="008C3945" w:rsidRDefault="008C3945" w:rsidP="008C3945">
      <w:pPr>
        <w:pBdr>
          <w:top w:val="single" w:sz="4" w:space="1" w:color="auto"/>
          <w:left w:val="single" w:sz="4" w:space="4" w:color="auto"/>
          <w:bottom w:val="single" w:sz="4" w:space="1" w:color="auto"/>
          <w:right w:val="single" w:sz="4" w:space="4" w:color="auto"/>
        </w:pBdr>
        <w:jc w:val="center"/>
        <w:rPr>
          <w:i/>
          <w:iCs/>
        </w:rPr>
      </w:pPr>
      <w:r w:rsidRPr="008C3945">
        <w:rPr>
          <w:i/>
          <w:iCs/>
        </w:rPr>
        <w:t>„Vždy jsme měli k dispozici potřebné informace a věděli jsme, na koho se obrátit.“</w:t>
      </w:r>
    </w:p>
    <w:p w14:paraId="63EE7D1D" w14:textId="2277D52A" w:rsidR="008C3945" w:rsidRDefault="008C3945" w:rsidP="00A110C8">
      <w:pPr>
        <w:pBdr>
          <w:top w:val="single" w:sz="4" w:space="1" w:color="auto"/>
          <w:left w:val="single" w:sz="4" w:space="4" w:color="auto"/>
          <w:bottom w:val="single" w:sz="4" w:space="1" w:color="auto"/>
          <w:right w:val="single" w:sz="4" w:space="4" w:color="auto"/>
        </w:pBdr>
        <w:jc w:val="center"/>
        <w:rPr>
          <w:i/>
          <w:iCs/>
        </w:rPr>
      </w:pPr>
      <w:r w:rsidRPr="008C3945">
        <w:rPr>
          <w:i/>
          <w:iCs/>
        </w:rPr>
        <w:t>„Někdy bylo informací opravdu hodně, ale je vidět snaha, aby se k nám vše dostalo.“</w:t>
      </w:r>
    </w:p>
    <w:p w14:paraId="515A8363" w14:textId="6774B701" w:rsidR="00003D0E" w:rsidRPr="00A110C8" w:rsidRDefault="00003D0E" w:rsidP="00A110C8">
      <w:pPr>
        <w:pBdr>
          <w:top w:val="single" w:sz="4" w:space="1" w:color="auto"/>
          <w:left w:val="single" w:sz="4" w:space="4" w:color="auto"/>
          <w:bottom w:val="single" w:sz="4" w:space="1" w:color="auto"/>
          <w:right w:val="single" w:sz="4" w:space="4" w:color="auto"/>
        </w:pBdr>
        <w:jc w:val="center"/>
        <w:rPr>
          <w:i/>
          <w:iCs/>
        </w:rPr>
      </w:pPr>
      <w:r w:rsidRPr="00003D0E">
        <w:rPr>
          <w:i/>
          <w:iCs/>
        </w:rPr>
        <w:t>„Komunikace mezi městem a školami fungovala skvěle – informace proudily obousměrně a včas.“</w:t>
      </w:r>
    </w:p>
    <w:p w14:paraId="1C28E02C" w14:textId="2201E9F3" w:rsidR="008C3945" w:rsidRPr="008C3945" w:rsidRDefault="008C3945" w:rsidP="00831529">
      <w:pPr>
        <w:numPr>
          <w:ilvl w:val="0"/>
          <w:numId w:val="28"/>
        </w:numPr>
        <w:rPr>
          <w:b/>
          <w:bCs/>
        </w:rPr>
      </w:pPr>
      <w:r w:rsidRPr="008C3945">
        <w:rPr>
          <w:b/>
          <w:bCs/>
        </w:rPr>
        <w:t>Podpora vzdělávání a profesního rozvoje pedagogů</w:t>
      </w:r>
    </w:p>
    <w:p w14:paraId="672CBAE5" w14:textId="37481054" w:rsidR="008C3945" w:rsidRPr="00003D0E" w:rsidRDefault="008C3945" w:rsidP="00BD7D00">
      <w:r w:rsidRPr="00003D0E">
        <w:t xml:space="preserve">Respondenti ocenili, že MAP IV přinesl širokou nabídku vzdělávacích akcí a workshopů, které byly přizpůsobeny potřebám škol v regionu. Zmiňovali, že možnost účastnit se odborných seminářů </w:t>
      </w:r>
      <w:r w:rsidRPr="00003D0E">
        <w:br/>
        <w:t>a setkání jim umožnila získat nové inspirace do výuky a praktické tipy využitelné v každodenní praxi.</w:t>
      </w:r>
    </w:p>
    <w:p w14:paraId="3A0AC4E6" w14:textId="76D44EE3" w:rsidR="008C3945" w:rsidRPr="00003D0E" w:rsidRDefault="008C3945" w:rsidP="00BD7D00">
      <w:r w:rsidRPr="00003D0E">
        <w:t xml:space="preserve">Zejména pedagogové mateřských škol vyzdvihovali, že nabídka vzdělávání byla cílená i na ně, což </w:t>
      </w:r>
      <w:r w:rsidR="0077114F" w:rsidRPr="00003D0E">
        <w:br/>
      </w:r>
      <w:r w:rsidRPr="00003D0E">
        <w:t xml:space="preserve">v minulosti nebývalo samozřejmostí. Pozitivně bylo hodnoceno i to, že vzdělávání probíhalo </w:t>
      </w:r>
      <w:r w:rsidRPr="00003D0E">
        <w:br/>
        <w:t>v místním kontextu, bez nutnosti cestovat na vzdálené akce, což zvyšovalo dostupnost a účast.</w:t>
      </w:r>
    </w:p>
    <w:p w14:paraId="4A308000" w14:textId="78B770EF" w:rsidR="008C3945" w:rsidRDefault="008C3945" w:rsidP="00BD7D00">
      <w:r w:rsidRPr="00003D0E">
        <w:t xml:space="preserve">Respondenti rovněž uvedli, že profesní rozvoj měl přímý dopad na kvalitu výuky – například </w:t>
      </w:r>
      <w:r w:rsidRPr="00003D0E">
        <w:br/>
        <w:t xml:space="preserve">v oblasti inkluze, moderních výukových metod či práce s digitálními technologiemi. Přínosem byla </w:t>
      </w:r>
      <w:r w:rsidRPr="00003D0E">
        <w:br/>
        <w:t xml:space="preserve">i možnost sdílet zkušenosti mezi pedagogy různých škol, což vedlo k vzájemné inspiraci a motivaci </w:t>
      </w:r>
      <w:r w:rsidRPr="00003D0E">
        <w:br/>
        <w:t>k dalšímu rozvoji.</w:t>
      </w:r>
    </w:p>
    <w:p w14:paraId="586D7F09" w14:textId="233B3394" w:rsidR="00003D0E" w:rsidRPr="00003D0E" w:rsidRDefault="00003D0E" w:rsidP="00BD7D00">
      <w:r w:rsidRPr="00003D0E">
        <w:lastRenderedPageBreak/>
        <w:t>Zástupce města potvrdil, že podpora dalšího vzdělávání pedagogických pracovníků byla v rámci MAP vnímána jako důležitá součást profesního růstu. Upozornil však na potřebu udržet rovnováhu mezi množstvím vzdělávacích aktivit a jejich skutečným přínosem pro praxi. Podle jeho názoru je klíčové, aby učitelé vnímali vzdělávání jako přirozenou součást své práce, nikoli jako administrativní zátěž. Zároveň zdůraznil, že kvalitní vzdělávání učitelů má dlouhodobý dopad na kvalitu výuky a motivaci pedagogů.</w:t>
      </w:r>
    </w:p>
    <w:p w14:paraId="41AB4EAD" w14:textId="77777777" w:rsidR="008C3945" w:rsidRPr="008C3945" w:rsidRDefault="008C3945" w:rsidP="008C3945">
      <w:pPr>
        <w:pBdr>
          <w:top w:val="single" w:sz="4" w:space="1" w:color="auto"/>
          <w:left w:val="single" w:sz="4" w:space="4" w:color="auto"/>
          <w:bottom w:val="single" w:sz="4" w:space="1" w:color="auto"/>
          <w:right w:val="single" w:sz="4" w:space="4" w:color="auto"/>
        </w:pBdr>
        <w:jc w:val="center"/>
      </w:pPr>
      <w:r w:rsidRPr="008C3945">
        <w:t>Ilustrativní citace respondentů:</w:t>
      </w:r>
    </w:p>
    <w:p w14:paraId="63F6120C" w14:textId="77777777" w:rsidR="008C3945" w:rsidRPr="008C3945" w:rsidRDefault="008C3945" w:rsidP="008C3945">
      <w:pPr>
        <w:pBdr>
          <w:top w:val="single" w:sz="4" w:space="1" w:color="auto"/>
          <w:left w:val="single" w:sz="4" w:space="4" w:color="auto"/>
          <w:bottom w:val="single" w:sz="4" w:space="1" w:color="auto"/>
          <w:right w:val="single" w:sz="4" w:space="4" w:color="auto"/>
        </w:pBdr>
        <w:jc w:val="center"/>
        <w:rPr>
          <w:i/>
          <w:iCs/>
        </w:rPr>
      </w:pPr>
      <w:r w:rsidRPr="008C3945">
        <w:rPr>
          <w:i/>
          <w:iCs/>
        </w:rPr>
        <w:t>„Semináře byly praktické a hned jsme je mohli uplatnit ve výuce.“</w:t>
      </w:r>
    </w:p>
    <w:p w14:paraId="19FAD5BB" w14:textId="6A397D41" w:rsidR="00BE3AF6" w:rsidRDefault="008C3945" w:rsidP="00A110C8">
      <w:pPr>
        <w:pBdr>
          <w:top w:val="single" w:sz="4" w:space="1" w:color="auto"/>
          <w:left w:val="single" w:sz="4" w:space="4" w:color="auto"/>
          <w:bottom w:val="single" w:sz="4" w:space="1" w:color="auto"/>
          <w:right w:val="single" w:sz="4" w:space="4" w:color="auto"/>
        </w:pBdr>
        <w:jc w:val="center"/>
        <w:rPr>
          <w:i/>
          <w:iCs/>
        </w:rPr>
      </w:pPr>
      <w:r w:rsidRPr="008C3945">
        <w:rPr>
          <w:i/>
          <w:iCs/>
        </w:rPr>
        <w:t>„Bylo fajn, že vzdělávání nebylo jen pro ZŠ, ale i pro MŠ – cítili jsme, že jsme součástí.“</w:t>
      </w:r>
    </w:p>
    <w:p w14:paraId="0814A6E6" w14:textId="4B254DC1" w:rsidR="00003D0E" w:rsidRPr="00A110C8" w:rsidRDefault="00003D0E" w:rsidP="00A110C8">
      <w:pPr>
        <w:pBdr>
          <w:top w:val="single" w:sz="4" w:space="1" w:color="auto"/>
          <w:left w:val="single" w:sz="4" w:space="4" w:color="auto"/>
          <w:bottom w:val="single" w:sz="4" w:space="1" w:color="auto"/>
          <w:right w:val="single" w:sz="4" w:space="4" w:color="auto"/>
        </w:pBdr>
        <w:jc w:val="center"/>
        <w:rPr>
          <w:i/>
          <w:iCs/>
        </w:rPr>
      </w:pPr>
      <w:r w:rsidRPr="00003D0E">
        <w:rPr>
          <w:i/>
          <w:iCs/>
        </w:rPr>
        <w:t>„Další vzdělávání je důležité, ale musí být cílené a pro učitele smysluplné.“</w:t>
      </w:r>
    </w:p>
    <w:p w14:paraId="0049F10E" w14:textId="77777777" w:rsidR="00FF4CA2" w:rsidRPr="00FF4CA2" w:rsidRDefault="00FF4CA2" w:rsidP="00831529">
      <w:pPr>
        <w:numPr>
          <w:ilvl w:val="0"/>
          <w:numId w:val="29"/>
        </w:numPr>
        <w:rPr>
          <w:b/>
          <w:bCs/>
        </w:rPr>
      </w:pPr>
      <w:r w:rsidRPr="00FF4CA2">
        <w:rPr>
          <w:b/>
          <w:bCs/>
        </w:rPr>
        <w:t>Hlavní přínosy a dopady projektu</w:t>
      </w:r>
    </w:p>
    <w:p w14:paraId="2FB158AA" w14:textId="49E353EC" w:rsidR="00FF4CA2" w:rsidRPr="00003D0E" w:rsidRDefault="00FF4CA2" w:rsidP="00BD7D00">
      <w:r w:rsidRPr="00003D0E">
        <w:t xml:space="preserve">Respondenti se shodli, že největším přínosem projektu MAP IV je systematické propojení škol </w:t>
      </w:r>
      <w:r w:rsidR="0077114F" w:rsidRPr="00003D0E">
        <w:br/>
      </w:r>
      <w:r w:rsidRPr="00003D0E">
        <w:t>a vytvoření prostoru pro spolupráci, který předtím v regionu chyběl. Díky projektu se podařilo nastavit pravidelný dialog mezi školami, zřizovatelem a dalšími aktéry, což vedlo k lepšímu porozumění vzájemným potřebám a k posílení důvěry mezi institucemi.</w:t>
      </w:r>
    </w:p>
    <w:p w14:paraId="41A33C8A" w14:textId="6B063684" w:rsidR="00FF4CA2" w:rsidRDefault="00FF4CA2" w:rsidP="00BD7D00">
      <w:r w:rsidRPr="00003D0E">
        <w:t xml:space="preserve">Jako zásadní dopad vnímali také možnost sdílení dobré praxe a inspirace. Podle jejich zkušeností vedlo vzájemné předávání nápadů a postupů ke konkrétním změnám ve výuce i k zavádění inovací, </w:t>
      </w:r>
      <w:r w:rsidR="00D84572" w:rsidRPr="00003D0E">
        <w:br/>
      </w:r>
      <w:r w:rsidRPr="00003D0E">
        <w:t>na které by si jednotlivé školy samostatně netroufly.</w:t>
      </w:r>
    </w:p>
    <w:p w14:paraId="620A49BB" w14:textId="321ED271" w:rsidR="00003D0E" w:rsidRPr="00003D0E" w:rsidRDefault="00003D0E" w:rsidP="00BD7D00">
      <w:r w:rsidRPr="00003D0E">
        <w:t xml:space="preserve">Zástupce města mezi největší přínosy MAP zařadil především zvýšení systematičnosti v plánování rozvoje škol, posílení partnerství a spolupráce mezi školami, zřizovatelem a dalšími subjekty v území, </w:t>
      </w:r>
      <w:r>
        <w:br/>
      </w:r>
      <w:r w:rsidRPr="00003D0E">
        <w:t>a také zlepšení infrastruktury a vybavení škol díky investičním prioritám MAP. Zdůraznil, že díky projektu došlo ke zvýšení povědomí o klíčových kompetencích žáků (např. čtenářská a matematická gramotnost) a k lepšímu směrování aktivit podle skutečných potřeb regionu. Jako konkrétní příklady dobré praxe uvedl modernizaci odborných učeben na školách, vznik snídaňových klubů na ZŠ, založení Centra poradenských služeb, vznik sportovně inovativních tříd ESÍČEK a také zřízení Středního odborného učiliště při základní škole</w:t>
      </w:r>
    </w:p>
    <w:p w14:paraId="2E5646A3" w14:textId="77777777" w:rsidR="00FF4CA2" w:rsidRDefault="00FF4CA2" w:rsidP="00BD7D00">
      <w:r w:rsidRPr="00003D0E">
        <w:t>Významným přínosem je rovněž větší orientace na strategické plánování rozvoje školství v ORP Bílina – aktéři se naučili nahlížet na vzdělávání v dlouhodobější perspektivě a hledat společná řešení. Projekt také zvýšil informovanost o možnostech finanční podpory a zdrojích, které mohou školy využít.</w:t>
      </w:r>
    </w:p>
    <w:p w14:paraId="28DF52A9" w14:textId="49060A3B" w:rsidR="00003D0E" w:rsidRPr="00003D0E" w:rsidRDefault="00003D0E" w:rsidP="00BD7D00">
      <w:r w:rsidRPr="00003D0E">
        <w:t xml:space="preserve">Z rozhovoru také vyplynulo, že MAP přinesl pozitivní dopad i pro žáky a rodiče – došlo ke zlepšení kvality vzdělávání, modernizaci výukového prostředí a rozšíření nabídky volnočasových a zájmových aktivit. Ostatní partneři, jako knihovny či kulturní centra, získali díky projektu příležitost zapojit se </w:t>
      </w:r>
      <w:r>
        <w:br/>
      </w:r>
      <w:r w:rsidRPr="00003D0E">
        <w:t>do vzdělávacího systému formou spoluúčasti a partnerství.</w:t>
      </w:r>
    </w:p>
    <w:p w14:paraId="3EE0A026" w14:textId="31176F82" w:rsidR="00FF4CA2" w:rsidRPr="00003D0E" w:rsidRDefault="00FF4CA2" w:rsidP="00BD7D00">
      <w:r w:rsidRPr="00003D0E">
        <w:lastRenderedPageBreak/>
        <w:t xml:space="preserve">Celkově je MAP IV hodnocen jako nástroj, který měl reálný a praktický dopad na kvalitu vzdělávání </w:t>
      </w:r>
      <w:r w:rsidR="0077114F" w:rsidRPr="00003D0E">
        <w:br/>
      </w:r>
      <w:r w:rsidRPr="00003D0E">
        <w:t>v regionu. Přestože některé cíle nebylo možné zcela naplnit, přínosy projektu podle respondentů jednoznačně převážily nad limity.</w:t>
      </w:r>
    </w:p>
    <w:p w14:paraId="4A6CAFD7" w14:textId="77777777" w:rsidR="00FF4CA2" w:rsidRPr="00FF4CA2" w:rsidRDefault="00FF4CA2" w:rsidP="00754093">
      <w:pPr>
        <w:pBdr>
          <w:top w:val="single" w:sz="4" w:space="1" w:color="auto"/>
          <w:left w:val="single" w:sz="4" w:space="4" w:color="auto"/>
          <w:bottom w:val="single" w:sz="4" w:space="1" w:color="auto"/>
          <w:right w:val="single" w:sz="4" w:space="4" w:color="auto"/>
        </w:pBdr>
        <w:jc w:val="center"/>
      </w:pPr>
      <w:r w:rsidRPr="00FF4CA2">
        <w:t>Ilustrativní citace respondentů:</w:t>
      </w:r>
    </w:p>
    <w:p w14:paraId="46A2A35F" w14:textId="77777777" w:rsidR="00FF4CA2" w:rsidRPr="00FF4CA2" w:rsidRDefault="00FF4CA2" w:rsidP="00754093">
      <w:pPr>
        <w:pBdr>
          <w:top w:val="single" w:sz="4" w:space="1" w:color="auto"/>
          <w:left w:val="single" w:sz="4" w:space="4" w:color="auto"/>
          <w:bottom w:val="single" w:sz="4" w:space="1" w:color="auto"/>
          <w:right w:val="single" w:sz="4" w:space="4" w:color="auto"/>
        </w:pBdr>
        <w:jc w:val="center"/>
        <w:rPr>
          <w:i/>
          <w:iCs/>
        </w:rPr>
      </w:pPr>
      <w:r w:rsidRPr="00FF4CA2">
        <w:rPr>
          <w:i/>
          <w:iCs/>
        </w:rPr>
        <w:t>„Největší přínos vidím v tom, že školy spolu mluví a něco společně plánují.“</w:t>
      </w:r>
    </w:p>
    <w:p w14:paraId="7BFCA4B5" w14:textId="3A870E04" w:rsidR="00D74515" w:rsidRDefault="00FF4CA2" w:rsidP="00A110C8">
      <w:pPr>
        <w:pBdr>
          <w:top w:val="single" w:sz="4" w:space="1" w:color="auto"/>
          <w:left w:val="single" w:sz="4" w:space="4" w:color="auto"/>
          <w:bottom w:val="single" w:sz="4" w:space="1" w:color="auto"/>
          <w:right w:val="single" w:sz="4" w:space="4" w:color="auto"/>
        </w:pBdr>
        <w:jc w:val="center"/>
        <w:rPr>
          <w:i/>
          <w:iCs/>
        </w:rPr>
      </w:pPr>
      <w:r w:rsidRPr="00FF4CA2">
        <w:rPr>
          <w:i/>
          <w:iCs/>
        </w:rPr>
        <w:t xml:space="preserve">„MAP nás donutil přemýšlet o vzdělávání jinak – </w:t>
      </w:r>
      <w:r w:rsidR="00754093" w:rsidRPr="00FF4CA2">
        <w:rPr>
          <w:i/>
          <w:iCs/>
        </w:rPr>
        <w:t>nejen</w:t>
      </w:r>
      <w:r w:rsidRPr="00FF4CA2">
        <w:rPr>
          <w:i/>
          <w:iCs/>
        </w:rPr>
        <w:t xml:space="preserve"> ze dne na den, ale i v horizontu několika let.“</w:t>
      </w:r>
    </w:p>
    <w:p w14:paraId="6E8BF180" w14:textId="65DD1762" w:rsidR="00003D0E" w:rsidRPr="00A110C8" w:rsidRDefault="00003D0E" w:rsidP="00A110C8">
      <w:pPr>
        <w:pBdr>
          <w:top w:val="single" w:sz="4" w:space="1" w:color="auto"/>
          <w:left w:val="single" w:sz="4" w:space="4" w:color="auto"/>
          <w:bottom w:val="single" w:sz="4" w:space="1" w:color="auto"/>
          <w:right w:val="single" w:sz="4" w:space="4" w:color="auto"/>
        </w:pBdr>
        <w:jc w:val="center"/>
        <w:rPr>
          <w:i/>
          <w:iCs/>
        </w:rPr>
      </w:pPr>
      <w:r w:rsidRPr="00003D0E">
        <w:rPr>
          <w:i/>
          <w:iCs/>
        </w:rPr>
        <w:t>„MAP pomohl systémově – školy nejsou izolované, ale součástí širšího rámce rozvoje vzdělávání.“</w:t>
      </w:r>
    </w:p>
    <w:p w14:paraId="60F9C87A" w14:textId="77777777" w:rsidR="00D84572" w:rsidRPr="00D84572" w:rsidRDefault="00D84572" w:rsidP="00831529">
      <w:pPr>
        <w:numPr>
          <w:ilvl w:val="0"/>
          <w:numId w:val="30"/>
        </w:numPr>
        <w:rPr>
          <w:b/>
          <w:bCs/>
        </w:rPr>
      </w:pPr>
      <w:r w:rsidRPr="00D84572">
        <w:rPr>
          <w:b/>
          <w:bCs/>
        </w:rPr>
        <w:t>Výzvy a doporučení do budoucna</w:t>
      </w:r>
    </w:p>
    <w:p w14:paraId="698CED26" w14:textId="77777777" w:rsidR="00D84572" w:rsidRPr="00D84572" w:rsidRDefault="00D84572" w:rsidP="00BD7D00">
      <w:r w:rsidRPr="00D84572">
        <w:t>Respondenti identifikovali několik oblastí, které mohou v budoucnu komplikovat naplňování cílů MAP, a zároveň navrhli doporučení pro jejich zlepšení.</w:t>
      </w:r>
    </w:p>
    <w:p w14:paraId="5E72BC2B" w14:textId="6B1DA1D8" w:rsidR="00D84572" w:rsidRDefault="00D84572" w:rsidP="00BD7D00">
      <w:r w:rsidRPr="00003D0E">
        <w:t xml:space="preserve">Mezi nejčastěji zmiňované překážky patří vysoká časová a personální zátěž pedagogů, zejména </w:t>
      </w:r>
      <w:r w:rsidR="0077114F" w:rsidRPr="00003D0E">
        <w:br/>
      </w:r>
      <w:r w:rsidRPr="00003D0E">
        <w:t>v menších školách a mateřských školách, a administrativní nároky, které komplikují zapojení do aktivit nad rámec běžného provozu. Některé školy zároveň uváděly, že při větším množství informací je obtížné zachovat přehled a efektivně se rozhodovat o zapojení do jednotlivých aktivit.</w:t>
      </w:r>
    </w:p>
    <w:p w14:paraId="6079A58D" w14:textId="2CAC85B0" w:rsidR="00003D0E" w:rsidRPr="00003D0E" w:rsidRDefault="00003D0E" w:rsidP="00BD7D00">
      <w:r w:rsidRPr="00003D0E">
        <w:t xml:space="preserve">Zástupce města doplnil, že ačkoli osobně žádné zásadní překážky nevnímal, možné limity vidí </w:t>
      </w:r>
      <w:r>
        <w:br/>
      </w:r>
      <w:r w:rsidRPr="00003D0E">
        <w:t>v nevyrovnanosti regionu, rozdílných kapacitách škol a omezených zdrojích. Upozornil, že pro další rozvoj bude klíčové udržet kontinuitu spolupráce a podpořit školy v kapacitním posílení, aby mohly plně využívat příležitostí, které MAP nabízí.</w:t>
      </w:r>
    </w:p>
    <w:p w14:paraId="72A9B701" w14:textId="77777777" w:rsidR="00D84572" w:rsidRPr="00D84572" w:rsidRDefault="00D84572" w:rsidP="00D84572">
      <w:r w:rsidRPr="00D84572">
        <w:t>Respondenti doporučují zejména:</w:t>
      </w:r>
    </w:p>
    <w:p w14:paraId="73DE8517" w14:textId="77777777" w:rsidR="00D84572" w:rsidRPr="00D84572" w:rsidRDefault="00D84572" w:rsidP="00831529">
      <w:pPr>
        <w:numPr>
          <w:ilvl w:val="0"/>
          <w:numId w:val="30"/>
        </w:numPr>
      </w:pPr>
      <w:r w:rsidRPr="00D84572">
        <w:t xml:space="preserve">pokračovat v podpoře </w:t>
      </w:r>
      <w:r w:rsidRPr="00D84572">
        <w:rPr>
          <w:b/>
          <w:bCs/>
        </w:rPr>
        <w:t>sdílení dobré praxe a inspirace mezi školami</w:t>
      </w:r>
      <w:r w:rsidRPr="00D84572">
        <w:t>,</w:t>
      </w:r>
    </w:p>
    <w:p w14:paraId="3AA4BA91" w14:textId="77777777" w:rsidR="00D84572" w:rsidRPr="00D84572" w:rsidRDefault="00D84572" w:rsidP="00831529">
      <w:pPr>
        <w:numPr>
          <w:ilvl w:val="0"/>
          <w:numId w:val="30"/>
        </w:numPr>
      </w:pPr>
      <w:r w:rsidRPr="00D84572">
        <w:t xml:space="preserve">klást větší důraz na </w:t>
      </w:r>
      <w:r w:rsidRPr="00D84572">
        <w:rPr>
          <w:b/>
          <w:bCs/>
        </w:rPr>
        <w:t>digitální vzdělávání a inovativní formy výuky</w:t>
      </w:r>
      <w:r w:rsidRPr="00D84572">
        <w:t>,</w:t>
      </w:r>
    </w:p>
    <w:p w14:paraId="5C962637" w14:textId="77777777" w:rsidR="00D84572" w:rsidRPr="00D84572" w:rsidRDefault="00D84572" w:rsidP="00831529">
      <w:pPr>
        <w:numPr>
          <w:ilvl w:val="0"/>
          <w:numId w:val="30"/>
        </w:numPr>
      </w:pPr>
      <w:r w:rsidRPr="00D84572">
        <w:t xml:space="preserve">více podporovat </w:t>
      </w:r>
      <w:r w:rsidRPr="00D84572">
        <w:rPr>
          <w:b/>
          <w:bCs/>
        </w:rPr>
        <w:t>spolupráci s rodiči a komunitní aktivity</w:t>
      </w:r>
      <w:r w:rsidRPr="00D84572">
        <w:t>,</w:t>
      </w:r>
    </w:p>
    <w:p w14:paraId="0744E825" w14:textId="77777777" w:rsidR="00D84572" w:rsidRPr="00D84572" w:rsidRDefault="00D84572" w:rsidP="00831529">
      <w:pPr>
        <w:numPr>
          <w:ilvl w:val="0"/>
          <w:numId w:val="30"/>
        </w:numPr>
      </w:pPr>
      <w:r w:rsidRPr="00D84572">
        <w:t xml:space="preserve">zaměřit se na </w:t>
      </w:r>
      <w:r w:rsidRPr="00D84572">
        <w:rPr>
          <w:b/>
          <w:bCs/>
        </w:rPr>
        <w:t>prevence školního neúspěchu a podporu žáků se znevýhodněním</w:t>
      </w:r>
      <w:r w:rsidRPr="00D84572">
        <w:t>,</w:t>
      </w:r>
    </w:p>
    <w:p w14:paraId="798A96F3" w14:textId="25578966" w:rsidR="00D84572" w:rsidRDefault="00D84572" w:rsidP="00831529">
      <w:pPr>
        <w:numPr>
          <w:ilvl w:val="0"/>
          <w:numId w:val="30"/>
        </w:numPr>
      </w:pPr>
      <w:r w:rsidRPr="00D84572">
        <w:t xml:space="preserve">zajistit </w:t>
      </w:r>
      <w:r w:rsidRPr="00D84572">
        <w:rPr>
          <w:b/>
          <w:bCs/>
        </w:rPr>
        <w:t>udržitelnost projektu</w:t>
      </w:r>
      <w:r w:rsidRPr="00D84572">
        <w:t xml:space="preserve">, a to jak finanční, tak organizační, aby nastavená spolupráce </w:t>
      </w:r>
      <w:r>
        <w:br/>
      </w:r>
      <w:r w:rsidRPr="00D84572">
        <w:t>a principy MAP mohly být dlouhodobě udrženy.</w:t>
      </w:r>
    </w:p>
    <w:p w14:paraId="1237F0E3" w14:textId="3071651A" w:rsidR="00003D0E" w:rsidRPr="00D84572" w:rsidRDefault="00003D0E" w:rsidP="00003D0E">
      <w:r w:rsidRPr="00003D0E">
        <w:t xml:space="preserve">Podle městského zástupce by budoucí fáze MAP měly více akcentovat témata digitálních kompetencí žáků i učitelů, kariérového a odborného poradenství, duševního zdraví a wellbeingu dětí a pedagogů. Dále by měly posílit spolupráci se zaměstnavateli a propojení škol s trhem práce, a zároveň zajistit udržitelnost nově vzniklých aktivit i po skončení projektové podpory. Zároveň uvedl, že ačkoli město rozhodlo o nepokračování v projektu MAP V, považuje za důležité zachovat a rozvíjet principy </w:t>
      </w:r>
      <w:r>
        <w:br/>
      </w:r>
      <w:r w:rsidRPr="00003D0E">
        <w:t>a plánovací rámec, které byly díky MAP IV úspěšně nastaveny.</w:t>
      </w:r>
    </w:p>
    <w:p w14:paraId="54CDDB5E" w14:textId="2A3ECF78" w:rsidR="00D84572" w:rsidRPr="00D84572" w:rsidRDefault="00D84572" w:rsidP="00BD7D00">
      <w:r w:rsidRPr="00D84572">
        <w:lastRenderedPageBreak/>
        <w:t xml:space="preserve">Celkově respondenti vidí projekt jako přínosný a doporučují jeho pokračování, s důrazem </w:t>
      </w:r>
      <w:r>
        <w:br/>
      </w:r>
      <w:r w:rsidRPr="00D84572">
        <w:t>na zajištění dostatečných kapacit a strukturovanou koordinaci aktivit.</w:t>
      </w:r>
    </w:p>
    <w:p w14:paraId="78657EFC" w14:textId="77777777" w:rsidR="00D84572" w:rsidRPr="00D84572" w:rsidRDefault="00D84572" w:rsidP="00D84572">
      <w:pPr>
        <w:pBdr>
          <w:top w:val="single" w:sz="4" w:space="1" w:color="auto"/>
          <w:left w:val="single" w:sz="4" w:space="4" w:color="auto"/>
          <w:bottom w:val="single" w:sz="4" w:space="1" w:color="auto"/>
          <w:right w:val="single" w:sz="4" w:space="4" w:color="auto"/>
        </w:pBdr>
        <w:jc w:val="center"/>
      </w:pPr>
      <w:r w:rsidRPr="00D84572">
        <w:rPr>
          <w:i/>
          <w:iCs/>
        </w:rPr>
        <w:t>Ilustrativní citace respondentů:</w:t>
      </w:r>
    </w:p>
    <w:p w14:paraId="68C58194" w14:textId="77777777" w:rsidR="00D84572" w:rsidRPr="00D84572" w:rsidRDefault="00D84572" w:rsidP="00D84572">
      <w:pPr>
        <w:pBdr>
          <w:top w:val="single" w:sz="4" w:space="1" w:color="auto"/>
          <w:left w:val="single" w:sz="4" w:space="4" w:color="auto"/>
          <w:bottom w:val="single" w:sz="4" w:space="1" w:color="auto"/>
          <w:right w:val="single" w:sz="4" w:space="4" w:color="auto"/>
        </w:pBdr>
        <w:jc w:val="center"/>
        <w:rPr>
          <w:i/>
          <w:iCs/>
        </w:rPr>
      </w:pPr>
      <w:r w:rsidRPr="00D84572">
        <w:rPr>
          <w:i/>
          <w:iCs/>
        </w:rPr>
        <w:t>„Je potřeba najít způsob, jak odlehčit administrativu a umožnit školám účast bez přetížení.“</w:t>
      </w:r>
    </w:p>
    <w:p w14:paraId="66A49240" w14:textId="50DA580E" w:rsidR="00BE3AF6" w:rsidRDefault="00D84572" w:rsidP="00FD3362">
      <w:pPr>
        <w:pBdr>
          <w:top w:val="single" w:sz="4" w:space="1" w:color="auto"/>
          <w:left w:val="single" w:sz="4" w:space="4" w:color="auto"/>
          <w:bottom w:val="single" w:sz="4" w:space="1" w:color="auto"/>
          <w:right w:val="single" w:sz="4" w:space="4" w:color="auto"/>
        </w:pBdr>
        <w:jc w:val="center"/>
        <w:rPr>
          <w:i/>
          <w:iCs/>
        </w:rPr>
      </w:pPr>
      <w:r w:rsidRPr="00D84572">
        <w:rPr>
          <w:i/>
          <w:iCs/>
        </w:rPr>
        <w:t>„Budoucnost MAP vidím v tom, že se více zaměříme na digitální vzdělávání a podporu těch, kdo potřebují větší pomoc.“</w:t>
      </w:r>
    </w:p>
    <w:p w14:paraId="45502F88" w14:textId="67F0C0C2" w:rsidR="00A110C8" w:rsidRPr="00003D0E" w:rsidRDefault="00003D0E" w:rsidP="00003D0E">
      <w:pPr>
        <w:pBdr>
          <w:top w:val="single" w:sz="4" w:space="1" w:color="auto"/>
          <w:left w:val="single" w:sz="4" w:space="4" w:color="auto"/>
          <w:bottom w:val="single" w:sz="4" w:space="1" w:color="auto"/>
          <w:right w:val="single" w:sz="4" w:space="4" w:color="auto"/>
        </w:pBdr>
        <w:jc w:val="center"/>
        <w:rPr>
          <w:i/>
          <w:iCs/>
        </w:rPr>
      </w:pPr>
      <w:r w:rsidRPr="00003D0E">
        <w:rPr>
          <w:i/>
          <w:iCs/>
        </w:rPr>
        <w:t>„MAP by měl více reflektovat potřeby praxe – digitální dovednosti, duševní zdraví i spolupráci se zaměstnavateli.“</w:t>
      </w:r>
    </w:p>
    <w:p w14:paraId="09C8CB2E" w14:textId="6370E8AD" w:rsidR="00FD3362" w:rsidRPr="002E3749" w:rsidRDefault="00FD3362" w:rsidP="002E3749">
      <w:pPr>
        <w:rPr>
          <w:b/>
          <w:bCs/>
          <w:u w:val="single"/>
        </w:rPr>
      </w:pPr>
      <w:r w:rsidRPr="002E3749">
        <w:rPr>
          <w:b/>
          <w:bCs/>
          <w:u w:val="single"/>
        </w:rPr>
        <w:t>Shrnutí výsledků</w:t>
      </w:r>
    </w:p>
    <w:p w14:paraId="77274ABF" w14:textId="77777777" w:rsidR="00FD3362" w:rsidRPr="00FD3362" w:rsidRDefault="00FD3362" w:rsidP="00BD7D00">
      <w:r w:rsidRPr="00FD3362">
        <w:t>Analýza odpovědí získaných z řízených rozhovorů ukazuje, že projekt MAP IV měl v ORP Bílina pozitivní dopad na rozvoj vzdělávání a spolupráce mezi školami, zřizovatelem a dalšími aktéry. Respondenti ocenili zejména:</w:t>
      </w:r>
    </w:p>
    <w:p w14:paraId="6A3DC7B6" w14:textId="6AD6D094" w:rsidR="00FD3362" w:rsidRPr="00FD3362" w:rsidRDefault="00FD3362" w:rsidP="002E3749">
      <w:pPr>
        <w:numPr>
          <w:ilvl w:val="0"/>
          <w:numId w:val="31"/>
        </w:numPr>
        <w:ind w:left="714" w:hanging="357"/>
      </w:pPr>
      <w:r w:rsidRPr="00FD3362">
        <w:rPr>
          <w:b/>
          <w:bCs/>
        </w:rPr>
        <w:t>Přínosy akčního plánování</w:t>
      </w:r>
      <w:r w:rsidRPr="00FD3362">
        <w:t xml:space="preserve">, které zajistilo jasné priority, lepší přehlednost a napojení aktivit </w:t>
      </w:r>
      <w:r w:rsidR="0077114F">
        <w:br/>
      </w:r>
      <w:r w:rsidRPr="00FD3362">
        <w:t>na skutečné potřeby škol.</w:t>
      </w:r>
    </w:p>
    <w:p w14:paraId="5F236DE0" w14:textId="77777777" w:rsidR="00FD3362" w:rsidRPr="00FD3362" w:rsidRDefault="00FD3362" w:rsidP="00831529">
      <w:pPr>
        <w:numPr>
          <w:ilvl w:val="0"/>
          <w:numId w:val="31"/>
        </w:numPr>
      </w:pPr>
      <w:r w:rsidRPr="00FD3362">
        <w:rPr>
          <w:b/>
          <w:bCs/>
        </w:rPr>
        <w:t>Posílení spolupráce a komunikace</w:t>
      </w:r>
      <w:r w:rsidRPr="00FD3362">
        <w:t>, včetně sdílení dobré praxe a inspirace mezi školami.</w:t>
      </w:r>
    </w:p>
    <w:p w14:paraId="6D3B25A1" w14:textId="77777777" w:rsidR="00FD3362" w:rsidRPr="00FD3362" w:rsidRDefault="00FD3362" w:rsidP="00831529">
      <w:pPr>
        <w:numPr>
          <w:ilvl w:val="0"/>
          <w:numId w:val="31"/>
        </w:numPr>
      </w:pPr>
      <w:r w:rsidRPr="00FD3362">
        <w:rPr>
          <w:b/>
          <w:bCs/>
        </w:rPr>
        <w:t>Podporu profesního rozvoje pedagogů</w:t>
      </w:r>
      <w:r w:rsidRPr="00FD3362">
        <w:t>, která měla přímý dopad na kvalitu výuky a motivaci pedagogů.</w:t>
      </w:r>
    </w:p>
    <w:p w14:paraId="111F89FA" w14:textId="4165DD6B" w:rsidR="00FD3362" w:rsidRPr="00FD3362" w:rsidRDefault="00FD3362" w:rsidP="00831529">
      <w:pPr>
        <w:numPr>
          <w:ilvl w:val="0"/>
          <w:numId w:val="31"/>
        </w:numPr>
      </w:pPr>
      <w:r w:rsidRPr="00FD3362">
        <w:rPr>
          <w:b/>
          <w:bCs/>
        </w:rPr>
        <w:t>Strategický dopad na rozvoj školství v území</w:t>
      </w:r>
      <w:r w:rsidRPr="00FD3362">
        <w:t xml:space="preserve">, díky kterému je možné plánovat dlouhodoběji </w:t>
      </w:r>
      <w:r>
        <w:br/>
      </w:r>
      <w:r w:rsidRPr="00FD3362">
        <w:t>a cíleněji reagovat na potřeby škol a žáků.</w:t>
      </w:r>
    </w:p>
    <w:p w14:paraId="01FCF24C" w14:textId="77777777" w:rsidR="00FD3362" w:rsidRPr="00FD3362" w:rsidRDefault="00FD3362" w:rsidP="00BD7D00">
      <w:r w:rsidRPr="00FD3362">
        <w:t xml:space="preserve">Respondenti zároveň poukázali na </w:t>
      </w:r>
      <w:r w:rsidRPr="00FD3362">
        <w:rPr>
          <w:b/>
          <w:bCs/>
        </w:rPr>
        <w:t>hlavní výzvy</w:t>
      </w:r>
      <w:r w:rsidRPr="00FD3362">
        <w:t xml:space="preserve"> – časovou a personální vytíženost, administrativní nároky a potřebu efektivní komunikace. Doporučení pro budoucí fáze projektu zahrnují posílení digitálního vzdělávání, prevenci školního neúspěchu, podporu žáků se znevýhodněním a větší zapojení rodičů a komunit.</w:t>
      </w:r>
    </w:p>
    <w:p w14:paraId="5FE8031B" w14:textId="7BEC2723" w:rsidR="00FD3362" w:rsidRPr="00FD3362" w:rsidRDefault="00FD3362" w:rsidP="00BD7D00">
      <w:r w:rsidRPr="00FD3362">
        <w:t xml:space="preserve">Celkově hodnocení respondentů potvrzuje, že MAP IV je vnímán jako </w:t>
      </w:r>
      <w:r w:rsidRPr="00CD6BE7">
        <w:rPr>
          <w:b/>
          <w:bCs/>
        </w:rPr>
        <w:t xml:space="preserve">smysluplný, praktický </w:t>
      </w:r>
      <w:r w:rsidRPr="00CD6BE7">
        <w:rPr>
          <w:b/>
          <w:bCs/>
        </w:rPr>
        <w:br/>
        <w:t>a dlouhodobě přínosný nástroj pro rozvoj vzdělávání</w:t>
      </w:r>
      <w:r w:rsidRPr="00FD3362">
        <w:t xml:space="preserve"> v regionu.</w:t>
      </w:r>
    </w:p>
    <w:p w14:paraId="44D19320" w14:textId="77777777" w:rsidR="004738AB" w:rsidRDefault="004738AB" w:rsidP="00FA1258"/>
    <w:p w14:paraId="497184B6" w14:textId="56CBA0F2" w:rsidR="004738AB" w:rsidRDefault="001F1812" w:rsidP="001F1812">
      <w:pPr>
        <w:pStyle w:val="Nadpis2"/>
      </w:pPr>
      <w:bookmarkStart w:id="36" w:name="_Toc212191113"/>
      <w:r>
        <w:t>Shrnutí dopadu aktivit projektu na cílové skupiny</w:t>
      </w:r>
      <w:bookmarkEnd w:id="36"/>
    </w:p>
    <w:p w14:paraId="4C834D03" w14:textId="39131F8B" w:rsidR="001F1812" w:rsidRDefault="001F1812" w:rsidP="001F1812">
      <w:r w:rsidRPr="00250893">
        <w:t xml:space="preserve">Přehled ukazuje, jak se jednotlivé skupiny zapojily do aktivit projektu a jaké přínosy pro ně realizace </w:t>
      </w:r>
      <w:r>
        <w:t xml:space="preserve">projektu </w:t>
      </w:r>
      <w:r w:rsidRPr="00250893">
        <w:t>MAP IV měla.</w:t>
      </w:r>
    </w:p>
    <w:p w14:paraId="7122DCC2" w14:textId="77777777" w:rsidR="00243F13" w:rsidRDefault="00243F13" w:rsidP="001F1812"/>
    <w:p w14:paraId="642E46D3" w14:textId="77777777" w:rsidR="001F1812" w:rsidRPr="00D87011" w:rsidRDefault="001F1812" w:rsidP="001F1812">
      <w:pPr>
        <w:rPr>
          <w:rFonts w:cs="Calibri"/>
          <w:b/>
          <w:bCs/>
          <w:sz w:val="20"/>
          <w:szCs w:val="20"/>
          <w:u w:val="single"/>
        </w:rPr>
      </w:pPr>
      <w:r w:rsidRPr="00D87011">
        <w:rPr>
          <w:rFonts w:cs="Calibri"/>
          <w:b/>
          <w:bCs/>
          <w:sz w:val="20"/>
          <w:szCs w:val="20"/>
          <w:u w:val="single"/>
        </w:rPr>
        <w:lastRenderedPageBreak/>
        <w:t>Vedení škol a školských zařízení a zřizovatelé</w:t>
      </w:r>
    </w:p>
    <w:p w14:paraId="5E600B94" w14:textId="4E0CBA5F" w:rsidR="001F1812" w:rsidRDefault="001F1812" w:rsidP="001F1812">
      <w:pPr>
        <w:numPr>
          <w:ilvl w:val="0"/>
          <w:numId w:val="39"/>
        </w:numPr>
      </w:pPr>
      <w:r w:rsidRPr="00BD0552">
        <w:t xml:space="preserve">Pro </w:t>
      </w:r>
      <w:r w:rsidRPr="00BD0552">
        <w:rPr>
          <w:b/>
          <w:bCs/>
        </w:rPr>
        <w:t xml:space="preserve">vedení škol </w:t>
      </w:r>
      <w:r w:rsidRPr="00BD0552">
        <w:t xml:space="preserve">byl projekt přínosný zejména díky </w:t>
      </w:r>
      <w:r w:rsidRPr="00AD3561">
        <w:rPr>
          <w:b/>
          <w:bCs/>
        </w:rPr>
        <w:t>systematické podpoře při strategickém plánování,</w:t>
      </w:r>
      <w:r w:rsidRPr="00BD0552">
        <w:t xml:space="preserve"> sdílení příkladů dobré praxe, účastí na vzdělávacích aktivitách a zapojení </w:t>
      </w:r>
      <w:r w:rsidR="0077114F">
        <w:br/>
      </w:r>
      <w:r w:rsidRPr="00BD0552">
        <w:t>do pracovních skupin a řídicího výboru.</w:t>
      </w:r>
    </w:p>
    <w:p w14:paraId="25A9216E" w14:textId="77777777" w:rsidR="001F1812" w:rsidRPr="00723DCD" w:rsidRDefault="001F1812" w:rsidP="001F1812">
      <w:pPr>
        <w:pStyle w:val="Odstavecseseznamem"/>
        <w:numPr>
          <w:ilvl w:val="0"/>
          <w:numId w:val="39"/>
        </w:numPr>
      </w:pPr>
      <w:r w:rsidRPr="00723DCD">
        <w:t xml:space="preserve">Přímá podpora v oblasti </w:t>
      </w:r>
      <w:r w:rsidRPr="00AD3561">
        <w:rPr>
          <w:b/>
          <w:bCs/>
        </w:rPr>
        <w:t>sdílení dobré praxe pro vedení škol a školských subjektů</w:t>
      </w:r>
      <w:r w:rsidRPr="00723DCD">
        <w:t xml:space="preserve"> přispěla k posílení spolupráce a ke zlepšení vzájemné komunikace v rámci území ORP i mimo </w:t>
      </w:r>
      <w:r>
        <w:t>něj.</w:t>
      </w:r>
      <w:r w:rsidRPr="00723DCD">
        <w:t xml:space="preserve"> –</w:t>
      </w:r>
      <w:r>
        <w:t xml:space="preserve"> </w:t>
      </w:r>
      <w:r w:rsidRPr="00723DCD">
        <w:t xml:space="preserve"> např. </w:t>
      </w:r>
      <w:r>
        <w:t>se osvědčilo</w:t>
      </w:r>
      <w:r w:rsidRPr="00723DCD">
        <w:t xml:space="preserve"> výjezdní zasedání se zástupci </w:t>
      </w:r>
      <w:r>
        <w:t xml:space="preserve">ORP Bílina, Louny a Lovosice. </w:t>
      </w:r>
      <w:r w:rsidRPr="001273DE">
        <w:t>Program zasedání zahrnoval odborné přednášky, diskusní panely a praktické workshopy zaměřené na rozvoj dovedností pedagogických pracovníků, inovativní metody výuky a podporu moderních technologií ve vzdělávání. Ředitelé měli možnost sdílet osvědčené postupy a hledat nové přístupy, jak posílit kvalitu vzdělávání na svých školách</w:t>
      </w:r>
      <w:r>
        <w:t>.</w:t>
      </w:r>
    </w:p>
    <w:p w14:paraId="64744BAE" w14:textId="77777777" w:rsidR="001F1812" w:rsidRPr="00BD0552" w:rsidRDefault="001F1812" w:rsidP="001F1812">
      <w:pPr>
        <w:numPr>
          <w:ilvl w:val="0"/>
          <w:numId w:val="39"/>
        </w:numPr>
      </w:pPr>
      <w:r w:rsidRPr="00BD0552">
        <w:t xml:space="preserve">U </w:t>
      </w:r>
      <w:r w:rsidRPr="00BD0552">
        <w:rPr>
          <w:b/>
          <w:bCs/>
        </w:rPr>
        <w:t>zřizovatelů</w:t>
      </w:r>
      <w:r w:rsidRPr="00BD0552">
        <w:t xml:space="preserve"> byl dopad nižší – měli možnost aktivně se zapojovat do strategického plánování, avšak implementační aktivity projektu nebyly primárně zaměřeny na tuto cílovou skupinu.</w:t>
      </w:r>
    </w:p>
    <w:p w14:paraId="5C88406E" w14:textId="77777777" w:rsidR="001F1812" w:rsidRDefault="001F1812" w:rsidP="001F1812">
      <w:pPr>
        <w:rPr>
          <w:rFonts w:cs="Calibri"/>
          <w:b/>
          <w:bCs/>
          <w:sz w:val="20"/>
          <w:szCs w:val="20"/>
          <w:u w:val="single"/>
        </w:rPr>
      </w:pPr>
      <w:r w:rsidRPr="00D87011">
        <w:rPr>
          <w:rFonts w:cs="Calibri"/>
          <w:b/>
          <w:bCs/>
          <w:sz w:val="20"/>
          <w:szCs w:val="20"/>
          <w:u w:val="single"/>
        </w:rPr>
        <w:t>Pedagogičtí a nepedagogičtí pracovníci</w:t>
      </w:r>
    </w:p>
    <w:p w14:paraId="721C9D37" w14:textId="77777777" w:rsidR="001F1812" w:rsidRDefault="001F1812" w:rsidP="001F1812">
      <w:pPr>
        <w:pStyle w:val="Odstavecseseznamem"/>
        <w:numPr>
          <w:ilvl w:val="0"/>
          <w:numId w:val="41"/>
        </w:numPr>
      </w:pPr>
      <w:r w:rsidRPr="00716C83">
        <w:t xml:space="preserve">Vzdělávací aktivity přispěly k profesnímu růstu pedagogů, podpořily inovace ve výuce a přinesly také podněty v oblasti wellbeingu, zejména podpory osobní pohody a prevence vyhoření. </w:t>
      </w:r>
    </w:p>
    <w:p w14:paraId="4EC83E57" w14:textId="5956AB0C" w:rsidR="001F1812" w:rsidRPr="008844F2" w:rsidRDefault="001F1812" w:rsidP="001F1812">
      <w:pPr>
        <w:pStyle w:val="Odstavecseseznamem"/>
        <w:numPr>
          <w:ilvl w:val="0"/>
          <w:numId w:val="41"/>
        </w:numPr>
        <w:rPr>
          <w:rFonts w:cs="Calibri"/>
          <w:b/>
          <w:bCs/>
          <w:sz w:val="20"/>
          <w:szCs w:val="20"/>
          <w:u w:val="single"/>
        </w:rPr>
      </w:pPr>
      <w:r w:rsidRPr="00716C83">
        <w:t xml:space="preserve">Pedagogičtí pracovníci se navíc aktivně zapojili jako členové pracovních skupin, čímž se stali součástí procesu plánování a aktualizace místního akčního plánu rozvoje vzdělávání v rámci </w:t>
      </w:r>
      <w:r w:rsidR="0077114F">
        <w:br/>
      </w:r>
      <w:r w:rsidRPr="00716C83">
        <w:t xml:space="preserve">KA 3 a měli tak možnost uplatnit své zkušenosti a názory. Tím se posílil význam jejich hlasu při nastavování priorit, cílů a návrhů řešení v oblasti vzdělávání. </w:t>
      </w:r>
    </w:p>
    <w:p w14:paraId="730C7714" w14:textId="77777777" w:rsidR="001F1812" w:rsidRPr="001273DE" w:rsidRDefault="001F1812" w:rsidP="001F1812">
      <w:pPr>
        <w:rPr>
          <w:rFonts w:cs="Calibri"/>
          <w:b/>
          <w:bCs/>
          <w:sz w:val="20"/>
          <w:szCs w:val="20"/>
          <w:u w:val="single"/>
        </w:rPr>
      </w:pPr>
      <w:r w:rsidRPr="001273DE">
        <w:rPr>
          <w:rFonts w:cs="Calibri"/>
          <w:b/>
          <w:bCs/>
          <w:sz w:val="20"/>
          <w:szCs w:val="20"/>
          <w:u w:val="single"/>
        </w:rPr>
        <w:t>Rodiče dětí a žáků</w:t>
      </w:r>
    </w:p>
    <w:p w14:paraId="4041348D" w14:textId="77777777" w:rsidR="001F1812" w:rsidRPr="00716C83" w:rsidRDefault="001F1812" w:rsidP="001F1812">
      <w:pPr>
        <w:pStyle w:val="Odstavecseseznamem"/>
        <w:numPr>
          <w:ilvl w:val="0"/>
          <w:numId w:val="38"/>
        </w:numPr>
      </w:pPr>
      <w:r w:rsidRPr="00716C83">
        <w:t>V rámci projektu byli rodiče dětí podpořeni prostřednictvím odborných workshopů zaměřených na rozvoj rodičovských kompetencí.</w:t>
      </w:r>
      <w:r>
        <w:rPr>
          <w:b/>
          <w:bCs/>
        </w:rPr>
        <w:t xml:space="preserve"> </w:t>
      </w:r>
      <w:r w:rsidRPr="00716C83">
        <w:t>Workshopy pro rodiče byly hodnoceny jako mimořádně přínosné, s vysokou mírou spokojenosti účastníků. Rodiče ocenili praktické rady, otevřenou atmosféru a možnost sdílení zkušeností, což přispělo k lepší připravenosti dětí na vstup do školy a posílilo rodičovskou jistotu v oblasti výchovy a komunikace s dítětem. Díky aktivitám projektu došlo také ke zvýšení dostupnosti informací pro rodiče, otevření prostoru pro spolupráci mezi rodinami a školami, posílení citlivosti škol k potřebám rodin a ke zvýšení povědomí o důležitosti rodičovské podpory pro vzdělávání dětí.</w:t>
      </w:r>
    </w:p>
    <w:p w14:paraId="2089C97C" w14:textId="77777777" w:rsidR="001F1812" w:rsidRPr="00D87011" w:rsidRDefault="001F1812" w:rsidP="001F1812">
      <w:pPr>
        <w:rPr>
          <w:rFonts w:cs="Calibri"/>
          <w:b/>
          <w:bCs/>
          <w:sz w:val="20"/>
          <w:szCs w:val="20"/>
          <w:u w:val="single"/>
        </w:rPr>
      </w:pPr>
      <w:r w:rsidRPr="00D87011">
        <w:rPr>
          <w:rFonts w:cs="Calibri"/>
          <w:b/>
          <w:bCs/>
          <w:sz w:val="20"/>
          <w:szCs w:val="20"/>
          <w:u w:val="single"/>
        </w:rPr>
        <w:t>Děti a žáci základních škol</w:t>
      </w:r>
    </w:p>
    <w:p w14:paraId="61035FBA" w14:textId="77777777" w:rsidR="001F1812" w:rsidRPr="00716C83" w:rsidRDefault="001F1812" w:rsidP="001F1812">
      <w:pPr>
        <w:numPr>
          <w:ilvl w:val="0"/>
          <w:numId w:val="18"/>
        </w:numPr>
        <w:rPr>
          <w:rFonts w:cs="Calibri"/>
          <w:szCs w:val="22"/>
        </w:rPr>
      </w:pPr>
      <w:r w:rsidRPr="00716C83">
        <w:rPr>
          <w:rFonts w:cs="Calibri"/>
          <w:szCs w:val="22"/>
        </w:rPr>
        <w:t xml:space="preserve">Realizací projektu došlo u této cílové skupiny </w:t>
      </w:r>
      <w:r w:rsidRPr="00716C83">
        <w:rPr>
          <w:rFonts w:cs="Calibri"/>
          <w:b/>
          <w:bCs/>
          <w:szCs w:val="22"/>
        </w:rPr>
        <w:t>k rozvoji klíčových kompetencí prostřednictvím vzdělávacích aktivit</w:t>
      </w:r>
      <w:r w:rsidRPr="00716C83">
        <w:rPr>
          <w:rFonts w:cs="Calibri"/>
          <w:szCs w:val="22"/>
        </w:rPr>
        <w:t xml:space="preserve"> napříč jednotlivými gramotnostmi a zároveň tak ke zvýšení kvality vzdělávání v území.</w:t>
      </w:r>
    </w:p>
    <w:p w14:paraId="597C5FED" w14:textId="6CECD1B6" w:rsidR="001F1812" w:rsidRPr="00716C83" w:rsidRDefault="001F1812" w:rsidP="001F1812">
      <w:pPr>
        <w:numPr>
          <w:ilvl w:val="0"/>
          <w:numId w:val="18"/>
        </w:numPr>
        <w:rPr>
          <w:rFonts w:cs="Calibri"/>
          <w:szCs w:val="22"/>
        </w:rPr>
      </w:pPr>
      <w:r w:rsidRPr="00716C83">
        <w:rPr>
          <w:rFonts w:cs="Calibri"/>
          <w:szCs w:val="22"/>
        </w:rPr>
        <w:t xml:space="preserve">Dopad na děti a žáky byl dále posílen nepřímo prostřednictvím aktivit zaměřených </w:t>
      </w:r>
      <w:r w:rsidR="0077114F">
        <w:rPr>
          <w:rFonts w:cs="Calibri"/>
          <w:szCs w:val="22"/>
        </w:rPr>
        <w:br/>
      </w:r>
      <w:r w:rsidRPr="00716C83">
        <w:rPr>
          <w:rFonts w:cs="Calibri"/>
          <w:szCs w:val="22"/>
        </w:rPr>
        <w:t xml:space="preserve">na pedagogické pracovníky, které vedly ke zkvalitnění vzdělávacího procesu. Dalším nepřímým </w:t>
      </w:r>
      <w:r w:rsidRPr="00716C83">
        <w:rPr>
          <w:rFonts w:cs="Calibri"/>
          <w:szCs w:val="22"/>
        </w:rPr>
        <w:lastRenderedPageBreak/>
        <w:t>přínosem byla realizace odborných workshopů na podporu rodičovských kompetencí, jež posílily spolupráci mezi školou a rodinou.</w:t>
      </w:r>
    </w:p>
    <w:p w14:paraId="1378DC85" w14:textId="77777777" w:rsidR="001F1812" w:rsidRPr="00D87011" w:rsidRDefault="001F1812" w:rsidP="001F1812">
      <w:pPr>
        <w:rPr>
          <w:rFonts w:cs="Calibri"/>
          <w:b/>
          <w:bCs/>
          <w:sz w:val="20"/>
          <w:szCs w:val="20"/>
          <w:u w:val="single"/>
        </w:rPr>
      </w:pPr>
      <w:r w:rsidRPr="00D87011">
        <w:rPr>
          <w:rFonts w:cs="Calibri"/>
          <w:b/>
          <w:bCs/>
          <w:sz w:val="20"/>
          <w:szCs w:val="20"/>
          <w:u w:val="single"/>
        </w:rPr>
        <w:t>Ostatní aktéři v oblasti vzdělávání (PPP, NNO, sociální služby, OSPOD apod.)</w:t>
      </w:r>
    </w:p>
    <w:p w14:paraId="1EB0907E" w14:textId="394E1CBC" w:rsidR="001F1812" w:rsidRPr="00716C83" w:rsidRDefault="001F1812" w:rsidP="001F1812">
      <w:pPr>
        <w:pStyle w:val="Odstavecseseznamem"/>
        <w:numPr>
          <w:ilvl w:val="0"/>
          <w:numId w:val="41"/>
        </w:numPr>
      </w:pPr>
      <w:r w:rsidRPr="00716C83">
        <w:t xml:space="preserve">Realizace projektu přinesla ostatním aktérům v oblasti vzdělávání přínosy zejména v oblasti koordinace a mezioborové spolupráce, posílila provázání vzdělávací a sociální problematiky </w:t>
      </w:r>
      <w:r w:rsidR="0077114F">
        <w:br/>
      </w:r>
      <w:r w:rsidRPr="00716C83">
        <w:t xml:space="preserve">a umožnila vytváření společné platformy pro sdílení zkušeností, vzájemnou inspiraci </w:t>
      </w:r>
      <w:r w:rsidR="0077114F">
        <w:br/>
      </w:r>
      <w:r w:rsidRPr="00716C83">
        <w:t xml:space="preserve">a formulování priorit. </w:t>
      </w:r>
    </w:p>
    <w:p w14:paraId="76A3F1C2" w14:textId="77777777" w:rsidR="001F1812" w:rsidRPr="007C0057" w:rsidRDefault="001F1812" w:rsidP="001F1812">
      <w:pPr>
        <w:rPr>
          <w:rFonts w:cs="Calibri"/>
          <w:b/>
          <w:bCs/>
          <w:u w:val="single"/>
        </w:rPr>
      </w:pPr>
      <w:r w:rsidRPr="007C0057">
        <w:rPr>
          <w:rFonts w:cs="Calibri"/>
          <w:b/>
          <w:bCs/>
          <w:sz w:val="20"/>
          <w:szCs w:val="20"/>
          <w:u w:val="single"/>
        </w:rPr>
        <w:t>Široká</w:t>
      </w:r>
      <w:r w:rsidRPr="007C0057">
        <w:rPr>
          <w:rFonts w:cs="Calibri"/>
          <w:b/>
          <w:bCs/>
          <w:u w:val="single"/>
        </w:rPr>
        <w:t xml:space="preserve"> </w:t>
      </w:r>
      <w:r w:rsidRPr="007C0057">
        <w:rPr>
          <w:rFonts w:cs="Calibri"/>
          <w:b/>
          <w:bCs/>
          <w:sz w:val="20"/>
          <w:szCs w:val="20"/>
          <w:u w:val="single"/>
        </w:rPr>
        <w:t>veřejnost</w:t>
      </w:r>
    </w:p>
    <w:p w14:paraId="6DDAF581" w14:textId="2D185342" w:rsidR="00D74515" w:rsidRDefault="001F1812" w:rsidP="001F1812">
      <w:pPr>
        <w:pStyle w:val="Odstavecseseznamem"/>
        <w:numPr>
          <w:ilvl w:val="0"/>
          <w:numId w:val="40"/>
        </w:numPr>
      </w:pPr>
      <w:r w:rsidRPr="00716C83">
        <w:t>Dopad projektu na širokou veřejnost je obtížně uchopitelný a měřitelný. Projekt však přispěl ke zvýšení celkové informovanosti o situaci ve vzdělávání v území, o hlavních problémech, jejich příčinách a o stanovených prioritách a cílech vzdělávací politiky v ORP Bílina. Zároveň došlo ke zvýšení dostupnosti informací, otevření prostoru pro spolupráci a snaze o posílení veřejného mínění ve prospěch vzdělávání.</w:t>
      </w:r>
    </w:p>
    <w:p w14:paraId="4D05E795" w14:textId="0AF6E68A" w:rsidR="001F1812" w:rsidRPr="00250893" w:rsidRDefault="001F1812" w:rsidP="001F1812">
      <w:r w:rsidRPr="00250893">
        <w:t>Realizací aktivit projektu došlo k:</w:t>
      </w:r>
    </w:p>
    <w:p w14:paraId="76922075" w14:textId="04B11F55" w:rsidR="001F1812" w:rsidRPr="00250893" w:rsidRDefault="001F1812" w:rsidP="001F1812">
      <w:pPr>
        <w:pStyle w:val="Odstavecseseznamem"/>
        <w:numPr>
          <w:ilvl w:val="0"/>
          <w:numId w:val="42"/>
        </w:numPr>
      </w:pPr>
      <w:r w:rsidRPr="00250893">
        <w:rPr>
          <w:b/>
          <w:bCs/>
        </w:rPr>
        <w:t>prohloubení spolupráce mezi MŠ a ZŠ v území</w:t>
      </w:r>
      <w:r w:rsidRPr="00250893">
        <w:t xml:space="preserve">, a to prostřednictvím vzájemných setkání </w:t>
      </w:r>
      <w:r w:rsidR="0077114F">
        <w:br/>
      </w:r>
      <w:r w:rsidRPr="00250893">
        <w:t>a workshopů aktérů vzdělávání v území za účelem sdílení příkladů dobré praxe a řešení konkrétních společných problémových témat.</w:t>
      </w:r>
    </w:p>
    <w:p w14:paraId="5EF426D5" w14:textId="4F0BEECC" w:rsidR="001F1812" w:rsidRPr="00250893" w:rsidRDefault="001F1812" w:rsidP="001F1812">
      <w:pPr>
        <w:pStyle w:val="Odstavecseseznamem"/>
        <w:numPr>
          <w:ilvl w:val="0"/>
          <w:numId w:val="42"/>
        </w:numPr>
      </w:pPr>
      <w:r w:rsidRPr="00250893">
        <w:rPr>
          <w:b/>
          <w:bCs/>
        </w:rPr>
        <w:t>podpoře spolupráce s rodiči dětí a žáků</w:t>
      </w:r>
      <w:r w:rsidRPr="00250893">
        <w:t xml:space="preserve">, a to především realizací odborných workshopů </w:t>
      </w:r>
      <w:r w:rsidR="0077114F">
        <w:br/>
      </w:r>
      <w:r w:rsidRPr="00250893">
        <w:t xml:space="preserve">na podporu rodičovských kompetencí ke zvýšení dostupnosti informací pro rodiče dětí a dále pak otevřením prostoru pro spolupráci mezi rodinami a školami a posílení citlivosti škol </w:t>
      </w:r>
      <w:r w:rsidR="0077114F">
        <w:br/>
      </w:r>
      <w:r w:rsidRPr="00250893">
        <w:t xml:space="preserve">k potřebám rodin. </w:t>
      </w:r>
    </w:p>
    <w:p w14:paraId="57829CCF" w14:textId="17D4EB64" w:rsidR="001F1812" w:rsidRPr="00250893" w:rsidRDefault="001F1812" w:rsidP="001F1812">
      <w:pPr>
        <w:pStyle w:val="Odstavecseseznamem"/>
        <w:numPr>
          <w:ilvl w:val="0"/>
          <w:numId w:val="42"/>
        </w:numPr>
      </w:pPr>
      <w:r w:rsidRPr="00250893">
        <w:rPr>
          <w:b/>
          <w:bCs/>
        </w:rPr>
        <w:t>zvýšení kompetencí pracovníků ve vzdělávání</w:t>
      </w:r>
      <w:r w:rsidRPr="00250893">
        <w:t xml:space="preserve"> prostřednictvím vzdělávacích aktivit zaměřených na podporu klíčových kompetencí a gramotností, pedagogických kompetencí </w:t>
      </w:r>
      <w:r w:rsidR="0077114F">
        <w:br/>
      </w:r>
      <w:r w:rsidRPr="00250893">
        <w:t xml:space="preserve">a na rozvoj moderních didaktických forem výuky. </w:t>
      </w:r>
    </w:p>
    <w:p w14:paraId="48C68C76" w14:textId="77777777" w:rsidR="001F1812" w:rsidRPr="00250893" w:rsidRDefault="001F1812" w:rsidP="001F1812">
      <w:pPr>
        <w:pStyle w:val="Odstavecseseznamem"/>
        <w:numPr>
          <w:ilvl w:val="0"/>
          <w:numId w:val="42"/>
        </w:numPr>
      </w:pPr>
      <w:r w:rsidRPr="00250893">
        <w:rPr>
          <w:b/>
          <w:bCs/>
        </w:rPr>
        <w:t>zvýšení podpory dětí, žáků a pedagogů v oblasti wellbeingu</w:t>
      </w:r>
      <w:r w:rsidRPr="00250893">
        <w:t xml:space="preserve"> prostřednictvím dalšího vzdělávání zaměřeného na rozvoj kompetencí pedagogů, které mají pozitivní vliv na zlepšení wellbeingu žáků a jich samotných. </w:t>
      </w:r>
    </w:p>
    <w:p w14:paraId="04076DDA" w14:textId="77777777" w:rsidR="001F1812" w:rsidRPr="00250893" w:rsidRDefault="001F1812" w:rsidP="001F1812">
      <w:pPr>
        <w:pStyle w:val="Odstavecseseznamem"/>
        <w:numPr>
          <w:ilvl w:val="0"/>
          <w:numId w:val="42"/>
        </w:numPr>
      </w:pPr>
      <w:r w:rsidRPr="00250893">
        <w:rPr>
          <w:b/>
          <w:bCs/>
        </w:rPr>
        <w:t>rozvoji klíčových kompetencí dětí a žáků</w:t>
      </w:r>
      <w:r w:rsidRPr="00250893">
        <w:t xml:space="preserve"> prostřednictvím vzdělávacích aktivit pro děti a žáky napříč gramotnostmi.</w:t>
      </w:r>
    </w:p>
    <w:p w14:paraId="2C0DF5A6" w14:textId="77777777" w:rsidR="001F1812" w:rsidRPr="00250893" w:rsidRDefault="001F1812" w:rsidP="001F1812">
      <w:pPr>
        <w:pStyle w:val="Odstavecseseznamem"/>
        <w:numPr>
          <w:ilvl w:val="0"/>
          <w:numId w:val="42"/>
        </w:numPr>
      </w:pPr>
      <w:r w:rsidRPr="00250893">
        <w:rPr>
          <w:b/>
          <w:bCs/>
        </w:rPr>
        <w:t>rozvoji v oblasti moderních didaktických forem výuky</w:t>
      </w:r>
      <w:r w:rsidRPr="00250893">
        <w:t>, a to prostřednictvím vzdělávacích aktivit pro pedagogy a pro děti a žáky.</w:t>
      </w:r>
    </w:p>
    <w:p w14:paraId="1164BE7B" w14:textId="5E5728A7" w:rsidR="00FF72C7" w:rsidRDefault="00FF72C7" w:rsidP="00FF72C7">
      <w:r w:rsidRPr="00FF72C7">
        <w:t xml:space="preserve">Projekt MAP IV v ORP Bílina prokázal, že systematické plánování, spolupráce a sdílení zkušeností jsou klíčové pro zlepšování vzdělávacího prostředí. Díky zapojení širokého spektra aktérů se podařilo lépe identifikovat potřeby škol, žáků i rodin a formulovat opatření, která reagují na konkrétní problémy </w:t>
      </w:r>
      <w:r w:rsidR="0077114F">
        <w:br/>
      </w:r>
      <w:r w:rsidRPr="00FF72C7">
        <w:t xml:space="preserve">v území. Přínosem projektu není pouze realizace vzdělávacích aktivit či tvorba strategických dokumentů, ale i posílení vzájemné důvěry a vytvoření prostoru pro dlouhodobou spolupráci. Výsledky ukazují, že propojení odborných institucí, škol, rodičů a veřejnosti může významně přispět k vyšší kvalitě </w:t>
      </w:r>
      <w:r w:rsidRPr="00FF72C7">
        <w:lastRenderedPageBreak/>
        <w:t xml:space="preserve">vzdělávání a k rozvoji celého regionu. </w:t>
      </w:r>
      <w:r w:rsidRPr="00CD6BE7">
        <w:rPr>
          <w:b/>
          <w:bCs/>
        </w:rPr>
        <w:t>MAP</w:t>
      </w:r>
      <w:r w:rsidRPr="00FF72C7">
        <w:t xml:space="preserve"> IV se tak stal </w:t>
      </w:r>
      <w:r w:rsidRPr="00CD6BE7">
        <w:rPr>
          <w:b/>
          <w:bCs/>
        </w:rPr>
        <w:t>důležitým nástrojem pro koordinaci a podporu vzdělávání</w:t>
      </w:r>
      <w:r w:rsidRPr="00FF72C7">
        <w:t>, jehož dopady se mohou pozitivně odrážet i v budoucnosti.</w:t>
      </w:r>
    </w:p>
    <w:p w14:paraId="3E62B3EA" w14:textId="77777777" w:rsidR="004738AB" w:rsidRDefault="004738AB" w:rsidP="00FA1258"/>
    <w:p w14:paraId="750C7DC9" w14:textId="77777777" w:rsidR="00D74515" w:rsidRDefault="00D74515" w:rsidP="00FA1258"/>
    <w:p w14:paraId="40237F0A" w14:textId="77777777" w:rsidR="00D74515" w:rsidRDefault="00D74515" w:rsidP="00FA1258"/>
    <w:p w14:paraId="47BFB554" w14:textId="77777777" w:rsidR="00D74515" w:rsidRDefault="00D74515" w:rsidP="00FA1258"/>
    <w:p w14:paraId="31BF6642" w14:textId="77777777" w:rsidR="00D74515" w:rsidRDefault="00D74515" w:rsidP="00FA1258"/>
    <w:p w14:paraId="3E3B6D3D" w14:textId="77777777" w:rsidR="00D74515" w:rsidRDefault="00D74515" w:rsidP="00FA1258"/>
    <w:p w14:paraId="35684869" w14:textId="77777777" w:rsidR="00D74515" w:rsidRDefault="00D74515" w:rsidP="00FA1258"/>
    <w:p w14:paraId="50E88B97" w14:textId="77777777" w:rsidR="00003D0E" w:rsidRDefault="00003D0E" w:rsidP="00FA1258"/>
    <w:p w14:paraId="25833187" w14:textId="77777777" w:rsidR="00003D0E" w:rsidRDefault="00003D0E" w:rsidP="00FA1258"/>
    <w:p w14:paraId="55C81F3F" w14:textId="77777777" w:rsidR="00003D0E" w:rsidRDefault="00003D0E" w:rsidP="00FA1258"/>
    <w:p w14:paraId="05A5B170" w14:textId="77777777" w:rsidR="00003D0E" w:rsidRDefault="00003D0E" w:rsidP="00FA1258"/>
    <w:p w14:paraId="7A1418C5" w14:textId="77777777" w:rsidR="00003D0E" w:rsidRDefault="00003D0E" w:rsidP="00FA1258"/>
    <w:p w14:paraId="74C25F17" w14:textId="77777777" w:rsidR="00003D0E" w:rsidRDefault="00003D0E" w:rsidP="00FA1258"/>
    <w:p w14:paraId="684E7FED" w14:textId="77777777" w:rsidR="00243F13" w:rsidRDefault="00243F13" w:rsidP="00FA1258"/>
    <w:p w14:paraId="459BD5D9" w14:textId="77777777" w:rsidR="00243F13" w:rsidRDefault="00243F13" w:rsidP="00FA1258"/>
    <w:p w14:paraId="63C833E6" w14:textId="77777777" w:rsidR="00243F13" w:rsidRDefault="00243F13" w:rsidP="00FA1258"/>
    <w:p w14:paraId="02D0B307" w14:textId="77777777" w:rsidR="00243F13" w:rsidRDefault="00243F13" w:rsidP="00FA1258"/>
    <w:p w14:paraId="313FE0B6" w14:textId="77777777" w:rsidR="00243F13" w:rsidRDefault="00243F13" w:rsidP="00FA1258"/>
    <w:p w14:paraId="7CB8F23A" w14:textId="77777777" w:rsidR="00243F13" w:rsidRDefault="00243F13" w:rsidP="00FA1258"/>
    <w:p w14:paraId="0C4FC9A8" w14:textId="77777777" w:rsidR="00243F13" w:rsidRDefault="00243F13" w:rsidP="00FA1258"/>
    <w:p w14:paraId="4711750D" w14:textId="77777777" w:rsidR="00243F13" w:rsidRDefault="00243F13" w:rsidP="00FA1258"/>
    <w:p w14:paraId="69EDCD13" w14:textId="77777777" w:rsidR="00243F13" w:rsidRDefault="00243F13" w:rsidP="00FA1258"/>
    <w:p w14:paraId="7B0D6F3A" w14:textId="77777777" w:rsidR="00243F13" w:rsidRDefault="00243F13" w:rsidP="00FA1258"/>
    <w:p w14:paraId="6960A9A4" w14:textId="105E79BA" w:rsidR="00793479" w:rsidRPr="00793479" w:rsidRDefault="00793479" w:rsidP="003724F8">
      <w:pPr>
        <w:pStyle w:val="Nadpis1"/>
      </w:pPr>
      <w:bookmarkStart w:id="37" w:name="_Toc212191114"/>
      <w:r>
        <w:lastRenderedPageBreak/>
        <w:t>Doporučení a poučení</w:t>
      </w:r>
      <w:bookmarkEnd w:id="37"/>
    </w:p>
    <w:p w14:paraId="23F96ED5" w14:textId="594F6E1F" w:rsidR="008A500E" w:rsidRPr="00D51820" w:rsidRDefault="008A500E" w:rsidP="00BD7D00">
      <w:r w:rsidRPr="00D51820">
        <w:t>Díky realizaci akčního plánování v území se podařilo:</w:t>
      </w:r>
    </w:p>
    <w:p w14:paraId="331DB680" w14:textId="77777777" w:rsidR="008A500E" w:rsidRPr="00D51820" w:rsidRDefault="008A500E" w:rsidP="00831529">
      <w:pPr>
        <w:numPr>
          <w:ilvl w:val="0"/>
          <w:numId w:val="20"/>
        </w:numPr>
      </w:pPr>
      <w:r w:rsidRPr="00D51820">
        <w:t xml:space="preserve">vytvořit </w:t>
      </w:r>
      <w:r w:rsidRPr="00D51820">
        <w:rPr>
          <w:b/>
          <w:bCs/>
        </w:rPr>
        <w:t>fungující platformy spolupráce</w:t>
      </w:r>
      <w:r w:rsidRPr="00D51820">
        <w:t xml:space="preserve"> v oblasti vzdělávání,</w:t>
      </w:r>
    </w:p>
    <w:p w14:paraId="15EF0D2A" w14:textId="77777777" w:rsidR="008A500E" w:rsidRPr="00D51820" w:rsidRDefault="008A500E" w:rsidP="00831529">
      <w:pPr>
        <w:numPr>
          <w:ilvl w:val="0"/>
          <w:numId w:val="20"/>
        </w:numPr>
      </w:pPr>
      <w:r w:rsidRPr="00D51820">
        <w:rPr>
          <w:b/>
          <w:bCs/>
        </w:rPr>
        <w:t>zapojit klíčové aktéry</w:t>
      </w:r>
      <w:r w:rsidRPr="00D51820">
        <w:t xml:space="preserve"> do společného plánování prostřednictvím pracovních skupin,</w:t>
      </w:r>
    </w:p>
    <w:p w14:paraId="0ED8D4BC" w14:textId="77777777" w:rsidR="008A500E" w:rsidRPr="00D51820" w:rsidRDefault="008A500E" w:rsidP="00831529">
      <w:pPr>
        <w:numPr>
          <w:ilvl w:val="0"/>
          <w:numId w:val="20"/>
        </w:numPr>
      </w:pPr>
      <w:r w:rsidRPr="00D51820">
        <w:t xml:space="preserve">zpracovat </w:t>
      </w:r>
      <w:r w:rsidRPr="00D51820">
        <w:rPr>
          <w:b/>
          <w:bCs/>
        </w:rPr>
        <w:t>strategický dokument</w:t>
      </w:r>
      <w:r w:rsidRPr="00D51820">
        <w:t>, který obsahuje analytickou část, identifikaci klíčových problémů, prioritních oblastí rozvoje a konkrétní cíle a opatření pro jejich řešení.</w:t>
      </w:r>
    </w:p>
    <w:p w14:paraId="2F65E6EC" w14:textId="7191695B" w:rsidR="008A500E" w:rsidRPr="00D51820" w:rsidRDefault="008A500E" w:rsidP="00BD7D00">
      <w:r w:rsidRPr="00D51820">
        <w:t xml:space="preserve">Partnerství navázaná v rámci projektu se ukázala jako </w:t>
      </w:r>
      <w:r w:rsidRPr="00D51820">
        <w:rPr>
          <w:b/>
          <w:bCs/>
        </w:rPr>
        <w:t>funkční a dlouhodobě udržitelná</w:t>
      </w:r>
      <w:r w:rsidRPr="00D51820">
        <w:t xml:space="preserve">. Evaluace potvrdily, že MAP je efektivní a smysluplnou platformou spolupráce a představuje </w:t>
      </w:r>
      <w:r w:rsidRPr="00D51820">
        <w:rPr>
          <w:b/>
          <w:bCs/>
        </w:rPr>
        <w:t xml:space="preserve">klíčový nástroj </w:t>
      </w:r>
      <w:r w:rsidR="00003D0E">
        <w:rPr>
          <w:b/>
          <w:bCs/>
        </w:rPr>
        <w:br/>
      </w:r>
      <w:r w:rsidRPr="00D51820">
        <w:rPr>
          <w:b/>
          <w:bCs/>
        </w:rPr>
        <w:t>pro zvyšování kvality vzdělávání v území ORP Bílina</w:t>
      </w:r>
      <w:r w:rsidRPr="00D51820">
        <w:t>.</w:t>
      </w:r>
    </w:p>
    <w:p w14:paraId="7358AF2B" w14:textId="77777777" w:rsidR="008A500E" w:rsidRPr="00D51820" w:rsidRDefault="008A500E" w:rsidP="008A500E">
      <w:r w:rsidRPr="00D51820">
        <w:t>Ukazuje se, že především:</w:t>
      </w:r>
    </w:p>
    <w:p w14:paraId="2C44F0BF" w14:textId="77777777" w:rsidR="008A500E" w:rsidRPr="00D51820" w:rsidRDefault="008A500E" w:rsidP="00831529">
      <w:pPr>
        <w:numPr>
          <w:ilvl w:val="0"/>
          <w:numId w:val="21"/>
        </w:numPr>
      </w:pPr>
      <w:r w:rsidRPr="00D51820">
        <w:rPr>
          <w:b/>
          <w:bCs/>
        </w:rPr>
        <w:t>udržení odborných a koordinačních kapacit</w:t>
      </w:r>
      <w:r w:rsidRPr="00D51820">
        <w:t xml:space="preserve"> je zásadní pro kontinuitu a rozvoj započatých aktivit,</w:t>
      </w:r>
    </w:p>
    <w:p w14:paraId="6BD4870E" w14:textId="77777777" w:rsidR="008A500E" w:rsidRPr="00D51820" w:rsidRDefault="008A500E" w:rsidP="00831529">
      <w:pPr>
        <w:numPr>
          <w:ilvl w:val="0"/>
          <w:numId w:val="21"/>
        </w:numPr>
      </w:pPr>
      <w:r w:rsidRPr="00D51820">
        <w:t xml:space="preserve">školy </w:t>
      </w:r>
      <w:r w:rsidRPr="00D51820">
        <w:rPr>
          <w:b/>
          <w:bCs/>
        </w:rPr>
        <w:t>postrádají kapacity pro samostatnou koordinaci systémových opatření</w:t>
      </w:r>
      <w:r w:rsidRPr="00D51820">
        <w:t>, a MAP se tak stává nepostradatelným partnerem pro jejich rozvojové potřeby.</w:t>
      </w:r>
    </w:p>
    <w:p w14:paraId="534E22B7" w14:textId="77777777" w:rsidR="008A500E" w:rsidRPr="00910CFF" w:rsidRDefault="008A500E" w:rsidP="008A500E">
      <w:r>
        <w:t>Na základě evaluačního zjištění je doporučeno</w:t>
      </w:r>
      <w:r w:rsidRPr="00910CFF">
        <w:t xml:space="preserve">: </w:t>
      </w:r>
    </w:p>
    <w:p w14:paraId="77969F6B" w14:textId="77777777" w:rsidR="008A500E" w:rsidRPr="00D51820" w:rsidRDefault="008A500E" w:rsidP="00831529">
      <w:pPr>
        <w:pStyle w:val="Odstavecseseznamem"/>
        <w:numPr>
          <w:ilvl w:val="0"/>
          <w:numId w:val="19"/>
        </w:numPr>
        <w:rPr>
          <w:rFonts w:ascii="Times New Roman" w:hAnsi="Times New Roman"/>
          <w:sz w:val="24"/>
        </w:rPr>
      </w:pPr>
      <w:r>
        <w:rPr>
          <w:rStyle w:val="Siln"/>
        </w:rPr>
        <w:t>Pokračovat v navázaných partnerstvích</w:t>
      </w:r>
      <w:r>
        <w:t xml:space="preserve"> a podporovat přenos ověřených a fungujících procesů.</w:t>
      </w:r>
    </w:p>
    <w:p w14:paraId="686EBD03" w14:textId="77777777" w:rsidR="008A500E" w:rsidRDefault="008A500E" w:rsidP="00831529">
      <w:pPr>
        <w:pStyle w:val="Odstavecseseznamem"/>
        <w:numPr>
          <w:ilvl w:val="0"/>
          <w:numId w:val="19"/>
        </w:numPr>
      </w:pPr>
      <w:r>
        <w:rPr>
          <w:rStyle w:val="Siln"/>
        </w:rPr>
        <w:t>Udržet stávající personální kapacity</w:t>
      </w:r>
      <w:r>
        <w:t>, s ohledem na odbornou, koordinační a metodickou náročnost celého procesu.</w:t>
      </w:r>
    </w:p>
    <w:p w14:paraId="7B5600B7" w14:textId="77777777" w:rsidR="008A500E" w:rsidRDefault="008A500E" w:rsidP="00831529">
      <w:pPr>
        <w:pStyle w:val="Odstavecseseznamem"/>
        <w:numPr>
          <w:ilvl w:val="0"/>
          <w:numId w:val="19"/>
        </w:numPr>
      </w:pPr>
      <w:r>
        <w:rPr>
          <w:rStyle w:val="Siln"/>
        </w:rPr>
        <w:t>Nadále realizovat implementační aktivity</w:t>
      </w:r>
      <w:r>
        <w:t xml:space="preserve"> zaměřené na jednotlivé cílové skupiny (pedagogové, rodiče, děti, žáci).</w:t>
      </w:r>
    </w:p>
    <w:p w14:paraId="2D666A83" w14:textId="7283BFA4" w:rsidR="008A500E" w:rsidRDefault="008A500E" w:rsidP="00831529">
      <w:pPr>
        <w:pStyle w:val="Odstavecseseznamem"/>
        <w:numPr>
          <w:ilvl w:val="0"/>
          <w:numId w:val="19"/>
        </w:numPr>
      </w:pPr>
      <w:r>
        <w:rPr>
          <w:rStyle w:val="Siln"/>
        </w:rPr>
        <w:t>Prohlubovat spolupráci škol</w:t>
      </w:r>
      <w:r>
        <w:t xml:space="preserve"> se zřizovateli, neziskovým sektorem a komunitními službami </w:t>
      </w:r>
      <w:r w:rsidR="00003D0E">
        <w:br/>
      </w:r>
      <w:r>
        <w:t xml:space="preserve">s cílem efektivně reagovat na </w:t>
      </w:r>
      <w:r>
        <w:rPr>
          <w:rStyle w:val="Siln"/>
        </w:rPr>
        <w:t>problémy spojené se sociálním vyloučením</w:t>
      </w:r>
      <w:r>
        <w:t xml:space="preserve"> obyvatel území.</w:t>
      </w:r>
    </w:p>
    <w:p w14:paraId="4D10EB25" w14:textId="77777777" w:rsidR="008A500E" w:rsidRDefault="008A500E" w:rsidP="00831529">
      <w:pPr>
        <w:pStyle w:val="Odstavecseseznamem"/>
        <w:numPr>
          <w:ilvl w:val="0"/>
          <w:numId w:val="19"/>
        </w:numPr>
      </w:pPr>
      <w:r>
        <w:rPr>
          <w:rStyle w:val="Siln"/>
        </w:rPr>
        <w:t>Rozvíjet neformální a osobní vazby mezi aktéry</w:t>
      </w:r>
      <w:r>
        <w:t>, založené na důvěře, sdílení odborných pohledů a spolupráci při řešení konkrétních situací v praxi.</w:t>
      </w:r>
    </w:p>
    <w:p w14:paraId="1D19D631" w14:textId="77777777" w:rsidR="008A500E" w:rsidRDefault="008A500E" w:rsidP="00831529">
      <w:pPr>
        <w:pStyle w:val="Odstavecseseznamem"/>
        <w:numPr>
          <w:ilvl w:val="0"/>
          <w:numId w:val="19"/>
        </w:numPr>
      </w:pPr>
      <w:r>
        <w:rPr>
          <w:rStyle w:val="Siln"/>
        </w:rPr>
        <w:t>Aktivizovat rodiče</w:t>
      </w:r>
      <w:r>
        <w:t xml:space="preserve">, podporovat jejich zapojení do aktivit MAP i života školy, a zároveň posilovat jejich </w:t>
      </w:r>
      <w:r>
        <w:rPr>
          <w:rStyle w:val="Siln"/>
        </w:rPr>
        <w:t>porozumění významu vzdělávání</w:t>
      </w:r>
      <w:r>
        <w:t xml:space="preserve"> pro budoucnost jejich dětí.</w:t>
      </w:r>
    </w:p>
    <w:p w14:paraId="033AD0EC" w14:textId="435BF2E2" w:rsidR="008A500E" w:rsidRDefault="008A500E" w:rsidP="00BD7D00">
      <w:pPr>
        <w:rPr>
          <w:rFonts w:cs="Calibri"/>
          <w:szCs w:val="22"/>
        </w:rPr>
      </w:pPr>
      <w:r w:rsidRPr="00D51820">
        <w:rPr>
          <w:rFonts w:cs="Calibri"/>
          <w:b/>
          <w:bCs/>
          <w:szCs w:val="22"/>
        </w:rPr>
        <w:t>Na závěr lze shrnout</w:t>
      </w:r>
      <w:r>
        <w:rPr>
          <w:rFonts w:cs="Calibri"/>
          <w:szCs w:val="22"/>
        </w:rPr>
        <w:t>, že p</w:t>
      </w:r>
      <w:r w:rsidRPr="00D51820">
        <w:rPr>
          <w:rFonts w:cs="Calibri"/>
          <w:szCs w:val="22"/>
        </w:rPr>
        <w:t xml:space="preserve">rojekt MAP IV se stal </w:t>
      </w:r>
      <w:r w:rsidRPr="00D51820">
        <w:rPr>
          <w:rFonts w:cs="Calibri"/>
          <w:b/>
          <w:bCs/>
          <w:szCs w:val="22"/>
        </w:rPr>
        <w:t>strategickým nástrojem pro rozvoj vzdělávání v ORP Bílina</w:t>
      </w:r>
      <w:r w:rsidRPr="00D51820">
        <w:rPr>
          <w:rFonts w:cs="Calibri"/>
          <w:szCs w:val="22"/>
        </w:rPr>
        <w:t xml:space="preserve">. Podpořil vznik efektivních forem spolupráce, přinesl konkrétní dopady cílovým skupinám </w:t>
      </w:r>
      <w:r w:rsidR="00003D0E">
        <w:rPr>
          <w:rFonts w:cs="Calibri"/>
          <w:szCs w:val="22"/>
        </w:rPr>
        <w:br/>
      </w:r>
      <w:r w:rsidRPr="00D51820">
        <w:rPr>
          <w:rFonts w:cs="Calibri"/>
          <w:szCs w:val="22"/>
        </w:rPr>
        <w:t>a vytvořil základ pro udržitelný rozvoj vzdělávacího systému v</w:t>
      </w:r>
      <w:r>
        <w:rPr>
          <w:rFonts w:cs="Calibri"/>
          <w:szCs w:val="22"/>
        </w:rPr>
        <w:t> </w:t>
      </w:r>
      <w:r w:rsidRPr="00D51820">
        <w:rPr>
          <w:rFonts w:cs="Calibri"/>
          <w:szCs w:val="22"/>
        </w:rPr>
        <w:t>území</w:t>
      </w:r>
      <w:r>
        <w:rPr>
          <w:rFonts w:cs="Calibri"/>
          <w:szCs w:val="22"/>
        </w:rPr>
        <w:t>.</w:t>
      </w:r>
    </w:p>
    <w:p w14:paraId="3F285576" w14:textId="77777777" w:rsidR="00003D0E" w:rsidRDefault="00003D0E" w:rsidP="007E7A75"/>
    <w:p w14:paraId="0ABB2DBF" w14:textId="3981AF21" w:rsidR="007E7A75" w:rsidRDefault="007E7A75" w:rsidP="007E7A75">
      <w:r>
        <w:t>Podpis předsedy Řídícího výboru MAP ORP Bílina IV.</w:t>
      </w:r>
    </w:p>
    <w:p w14:paraId="0A33C398" w14:textId="77777777" w:rsidR="00D74515" w:rsidRDefault="00D74515" w:rsidP="00793479"/>
    <w:p w14:paraId="602B95DF" w14:textId="24E8E178" w:rsidR="00D74515" w:rsidRPr="00D74515" w:rsidRDefault="00D74515" w:rsidP="00CD6BE7">
      <w:pPr>
        <w:pStyle w:val="Nadpis1"/>
        <w:numPr>
          <w:ilvl w:val="0"/>
          <w:numId w:val="0"/>
        </w:numPr>
        <w:ind w:left="432" w:hanging="432"/>
      </w:pPr>
      <w:bookmarkStart w:id="38" w:name="_Toc212191115"/>
      <w:r w:rsidRPr="00D74515">
        <w:t>Seznam tabulek</w:t>
      </w:r>
      <w:bookmarkEnd w:id="38"/>
    </w:p>
    <w:p w14:paraId="57ABF021" w14:textId="4C29280D" w:rsidR="00003D0E" w:rsidRDefault="00D74515">
      <w:pPr>
        <w:pStyle w:val="Seznamobrzk"/>
        <w:tabs>
          <w:tab w:val="right" w:leader="dot" w:pos="9062"/>
        </w:tabs>
        <w:rPr>
          <w:rFonts w:asciiTheme="minorHAnsi" w:eastAsiaTheme="minorEastAsia" w:hAnsiTheme="minorHAnsi"/>
          <w:noProof/>
          <w:sz w:val="24"/>
          <w:lang w:eastAsia="cs-CZ"/>
        </w:rPr>
      </w:pPr>
      <w:r>
        <w:fldChar w:fldCharType="begin"/>
      </w:r>
      <w:r>
        <w:instrText xml:space="preserve"> TOC \h \z \c "Tabulka" </w:instrText>
      </w:r>
      <w:r>
        <w:fldChar w:fldCharType="separate"/>
      </w:r>
      <w:hyperlink w:anchor="_Toc212190829" w:history="1">
        <w:r w:rsidR="00003D0E" w:rsidRPr="00E06E84">
          <w:rPr>
            <w:rStyle w:val="Hypertextovodkaz"/>
            <w:rFonts w:cs="Calibri"/>
            <w:noProof/>
          </w:rPr>
          <w:t>Tabulka 1 Přehled výstupů Evaluace akčních plánů</w:t>
        </w:r>
        <w:r w:rsidR="00003D0E">
          <w:rPr>
            <w:noProof/>
            <w:webHidden/>
          </w:rPr>
          <w:tab/>
        </w:r>
        <w:r w:rsidR="00003D0E">
          <w:rPr>
            <w:noProof/>
            <w:webHidden/>
          </w:rPr>
          <w:fldChar w:fldCharType="begin"/>
        </w:r>
        <w:r w:rsidR="00003D0E">
          <w:rPr>
            <w:noProof/>
            <w:webHidden/>
          </w:rPr>
          <w:instrText xml:space="preserve"> PAGEREF _Toc212190829 \h </w:instrText>
        </w:r>
        <w:r w:rsidR="00003D0E">
          <w:rPr>
            <w:noProof/>
            <w:webHidden/>
          </w:rPr>
        </w:r>
        <w:r w:rsidR="00003D0E">
          <w:rPr>
            <w:noProof/>
            <w:webHidden/>
          </w:rPr>
          <w:fldChar w:fldCharType="separate"/>
        </w:r>
        <w:r w:rsidR="007A6902">
          <w:rPr>
            <w:noProof/>
            <w:webHidden/>
          </w:rPr>
          <w:t>3</w:t>
        </w:r>
        <w:r w:rsidR="00003D0E">
          <w:rPr>
            <w:noProof/>
            <w:webHidden/>
          </w:rPr>
          <w:fldChar w:fldCharType="end"/>
        </w:r>
      </w:hyperlink>
    </w:p>
    <w:p w14:paraId="7A27FB00" w14:textId="66CF57EC" w:rsidR="00003D0E" w:rsidRDefault="00003D0E">
      <w:pPr>
        <w:pStyle w:val="Seznamobrzk"/>
        <w:tabs>
          <w:tab w:val="right" w:leader="dot" w:pos="9062"/>
        </w:tabs>
        <w:rPr>
          <w:rFonts w:asciiTheme="minorHAnsi" w:eastAsiaTheme="minorEastAsia" w:hAnsiTheme="minorHAnsi"/>
          <w:noProof/>
          <w:sz w:val="24"/>
          <w:lang w:eastAsia="cs-CZ"/>
        </w:rPr>
      </w:pPr>
      <w:hyperlink w:anchor="_Toc212190830" w:history="1">
        <w:r w:rsidRPr="00E06E84">
          <w:rPr>
            <w:rStyle w:val="Hypertextovodkaz"/>
            <w:rFonts w:cs="Calibri"/>
            <w:noProof/>
          </w:rPr>
          <w:t>Tabulka 2 Přehled výstupů Evaluace implementačních aktivit MAP IV</w:t>
        </w:r>
        <w:r>
          <w:rPr>
            <w:noProof/>
            <w:webHidden/>
          </w:rPr>
          <w:tab/>
        </w:r>
        <w:r>
          <w:rPr>
            <w:noProof/>
            <w:webHidden/>
          </w:rPr>
          <w:fldChar w:fldCharType="begin"/>
        </w:r>
        <w:r>
          <w:rPr>
            <w:noProof/>
            <w:webHidden/>
          </w:rPr>
          <w:instrText xml:space="preserve"> PAGEREF _Toc212190830 \h </w:instrText>
        </w:r>
        <w:r>
          <w:rPr>
            <w:noProof/>
            <w:webHidden/>
          </w:rPr>
        </w:r>
        <w:r>
          <w:rPr>
            <w:noProof/>
            <w:webHidden/>
          </w:rPr>
          <w:fldChar w:fldCharType="separate"/>
        </w:r>
        <w:r w:rsidR="007A6902">
          <w:rPr>
            <w:noProof/>
            <w:webHidden/>
          </w:rPr>
          <w:t>4</w:t>
        </w:r>
        <w:r>
          <w:rPr>
            <w:noProof/>
            <w:webHidden/>
          </w:rPr>
          <w:fldChar w:fldCharType="end"/>
        </w:r>
      </w:hyperlink>
    </w:p>
    <w:p w14:paraId="6AD5271C" w14:textId="413D83FE" w:rsidR="00003D0E" w:rsidRDefault="00003D0E">
      <w:pPr>
        <w:pStyle w:val="Seznamobrzk"/>
        <w:tabs>
          <w:tab w:val="right" w:leader="dot" w:pos="9062"/>
        </w:tabs>
        <w:rPr>
          <w:rFonts w:asciiTheme="minorHAnsi" w:eastAsiaTheme="minorEastAsia" w:hAnsiTheme="minorHAnsi"/>
          <w:noProof/>
          <w:sz w:val="24"/>
          <w:lang w:eastAsia="cs-CZ"/>
        </w:rPr>
      </w:pPr>
      <w:hyperlink w:anchor="_Toc212190831" w:history="1">
        <w:r w:rsidRPr="00E06E84">
          <w:rPr>
            <w:rStyle w:val="Hypertextovodkaz"/>
            <w:rFonts w:cs="Calibri"/>
            <w:noProof/>
          </w:rPr>
          <w:t>Tabulka 3 Přehled výstupů Evaluace fungování pracovních skupin</w:t>
        </w:r>
        <w:r>
          <w:rPr>
            <w:noProof/>
            <w:webHidden/>
          </w:rPr>
          <w:tab/>
        </w:r>
        <w:r>
          <w:rPr>
            <w:noProof/>
            <w:webHidden/>
          </w:rPr>
          <w:fldChar w:fldCharType="begin"/>
        </w:r>
        <w:r>
          <w:rPr>
            <w:noProof/>
            <w:webHidden/>
          </w:rPr>
          <w:instrText xml:space="preserve"> PAGEREF _Toc212190831 \h </w:instrText>
        </w:r>
        <w:r>
          <w:rPr>
            <w:noProof/>
            <w:webHidden/>
          </w:rPr>
        </w:r>
        <w:r>
          <w:rPr>
            <w:noProof/>
            <w:webHidden/>
          </w:rPr>
          <w:fldChar w:fldCharType="separate"/>
        </w:r>
        <w:r w:rsidR="007A6902">
          <w:rPr>
            <w:noProof/>
            <w:webHidden/>
          </w:rPr>
          <w:t>4</w:t>
        </w:r>
        <w:r>
          <w:rPr>
            <w:noProof/>
            <w:webHidden/>
          </w:rPr>
          <w:fldChar w:fldCharType="end"/>
        </w:r>
      </w:hyperlink>
    </w:p>
    <w:p w14:paraId="0E4A3D9C" w14:textId="46BF9FCE" w:rsidR="00003D0E" w:rsidRDefault="00003D0E">
      <w:pPr>
        <w:pStyle w:val="Seznamobrzk"/>
        <w:tabs>
          <w:tab w:val="right" w:leader="dot" w:pos="9062"/>
        </w:tabs>
        <w:rPr>
          <w:rFonts w:asciiTheme="minorHAnsi" w:eastAsiaTheme="minorEastAsia" w:hAnsiTheme="minorHAnsi"/>
          <w:noProof/>
          <w:sz w:val="24"/>
          <w:lang w:eastAsia="cs-CZ"/>
        </w:rPr>
      </w:pPr>
      <w:hyperlink w:anchor="_Toc212190832" w:history="1">
        <w:r w:rsidRPr="00E06E84">
          <w:rPr>
            <w:rStyle w:val="Hypertextovodkaz"/>
            <w:noProof/>
          </w:rPr>
          <w:t>Tabulka 4  Přehled priorit a cílů SR MAP verze 6.0</w:t>
        </w:r>
        <w:r>
          <w:rPr>
            <w:noProof/>
            <w:webHidden/>
          </w:rPr>
          <w:tab/>
        </w:r>
        <w:r>
          <w:rPr>
            <w:noProof/>
            <w:webHidden/>
          </w:rPr>
          <w:fldChar w:fldCharType="begin"/>
        </w:r>
        <w:r>
          <w:rPr>
            <w:noProof/>
            <w:webHidden/>
          </w:rPr>
          <w:instrText xml:space="preserve"> PAGEREF _Toc212190832 \h </w:instrText>
        </w:r>
        <w:r>
          <w:rPr>
            <w:noProof/>
            <w:webHidden/>
          </w:rPr>
        </w:r>
        <w:r>
          <w:rPr>
            <w:noProof/>
            <w:webHidden/>
          </w:rPr>
          <w:fldChar w:fldCharType="separate"/>
        </w:r>
        <w:r w:rsidR="007A6902">
          <w:rPr>
            <w:noProof/>
            <w:webHidden/>
          </w:rPr>
          <w:t>8</w:t>
        </w:r>
        <w:r>
          <w:rPr>
            <w:noProof/>
            <w:webHidden/>
          </w:rPr>
          <w:fldChar w:fldCharType="end"/>
        </w:r>
      </w:hyperlink>
    </w:p>
    <w:p w14:paraId="512A3475" w14:textId="74201C85" w:rsidR="00003D0E" w:rsidRDefault="00003D0E">
      <w:pPr>
        <w:pStyle w:val="Seznamobrzk"/>
        <w:tabs>
          <w:tab w:val="right" w:leader="dot" w:pos="9062"/>
        </w:tabs>
        <w:rPr>
          <w:rFonts w:asciiTheme="minorHAnsi" w:eastAsiaTheme="minorEastAsia" w:hAnsiTheme="minorHAnsi"/>
          <w:noProof/>
          <w:sz w:val="24"/>
          <w:lang w:eastAsia="cs-CZ"/>
        </w:rPr>
      </w:pPr>
      <w:hyperlink w:anchor="_Toc212190833" w:history="1">
        <w:r w:rsidRPr="00E06E84">
          <w:rPr>
            <w:rStyle w:val="Hypertextovodkaz"/>
            <w:noProof/>
          </w:rPr>
          <w:t>Tabulka 5 Přehled realizovaných implementačních aktivit s jejich přímou vazbou na priority a cíle SR MAP verze 6.0</w:t>
        </w:r>
        <w:r>
          <w:rPr>
            <w:noProof/>
            <w:webHidden/>
          </w:rPr>
          <w:tab/>
        </w:r>
        <w:r>
          <w:rPr>
            <w:noProof/>
            <w:webHidden/>
          </w:rPr>
          <w:fldChar w:fldCharType="begin"/>
        </w:r>
        <w:r>
          <w:rPr>
            <w:noProof/>
            <w:webHidden/>
          </w:rPr>
          <w:instrText xml:space="preserve"> PAGEREF _Toc212190833 \h </w:instrText>
        </w:r>
        <w:r>
          <w:rPr>
            <w:noProof/>
            <w:webHidden/>
          </w:rPr>
        </w:r>
        <w:r>
          <w:rPr>
            <w:noProof/>
            <w:webHidden/>
          </w:rPr>
          <w:fldChar w:fldCharType="separate"/>
        </w:r>
        <w:r w:rsidR="007A6902">
          <w:rPr>
            <w:noProof/>
            <w:webHidden/>
          </w:rPr>
          <w:t>10</w:t>
        </w:r>
        <w:r>
          <w:rPr>
            <w:noProof/>
            <w:webHidden/>
          </w:rPr>
          <w:fldChar w:fldCharType="end"/>
        </w:r>
      </w:hyperlink>
    </w:p>
    <w:p w14:paraId="5B2B3B7A" w14:textId="0D211512" w:rsidR="00003D0E" w:rsidRDefault="00003D0E">
      <w:pPr>
        <w:pStyle w:val="Seznamobrzk"/>
        <w:tabs>
          <w:tab w:val="right" w:leader="dot" w:pos="9062"/>
        </w:tabs>
        <w:rPr>
          <w:rFonts w:asciiTheme="minorHAnsi" w:eastAsiaTheme="minorEastAsia" w:hAnsiTheme="minorHAnsi"/>
          <w:noProof/>
          <w:sz w:val="24"/>
          <w:lang w:eastAsia="cs-CZ"/>
        </w:rPr>
      </w:pPr>
      <w:hyperlink w:anchor="_Toc212190834" w:history="1">
        <w:r w:rsidRPr="00E06E84">
          <w:rPr>
            <w:rStyle w:val="Hypertextovodkaz"/>
            <w:noProof/>
          </w:rPr>
          <w:t>Tabulka 6  Přehled realizace implementačních aktivit na cílové skupiny</w:t>
        </w:r>
        <w:r>
          <w:rPr>
            <w:noProof/>
            <w:webHidden/>
          </w:rPr>
          <w:tab/>
        </w:r>
        <w:r>
          <w:rPr>
            <w:noProof/>
            <w:webHidden/>
          </w:rPr>
          <w:fldChar w:fldCharType="begin"/>
        </w:r>
        <w:r>
          <w:rPr>
            <w:noProof/>
            <w:webHidden/>
          </w:rPr>
          <w:instrText xml:space="preserve"> PAGEREF _Toc212190834 \h </w:instrText>
        </w:r>
        <w:r>
          <w:rPr>
            <w:noProof/>
            <w:webHidden/>
          </w:rPr>
        </w:r>
        <w:r>
          <w:rPr>
            <w:noProof/>
            <w:webHidden/>
          </w:rPr>
          <w:fldChar w:fldCharType="separate"/>
        </w:r>
        <w:r w:rsidR="007A6902">
          <w:rPr>
            <w:noProof/>
            <w:webHidden/>
          </w:rPr>
          <w:t>14</w:t>
        </w:r>
        <w:r>
          <w:rPr>
            <w:noProof/>
            <w:webHidden/>
          </w:rPr>
          <w:fldChar w:fldCharType="end"/>
        </w:r>
      </w:hyperlink>
    </w:p>
    <w:p w14:paraId="2495A265" w14:textId="7CCE9150" w:rsidR="00003D0E" w:rsidRDefault="00003D0E">
      <w:pPr>
        <w:pStyle w:val="Seznamobrzk"/>
        <w:tabs>
          <w:tab w:val="right" w:leader="dot" w:pos="9062"/>
        </w:tabs>
        <w:rPr>
          <w:rFonts w:asciiTheme="minorHAnsi" w:eastAsiaTheme="minorEastAsia" w:hAnsiTheme="minorHAnsi"/>
          <w:noProof/>
          <w:sz w:val="24"/>
          <w:lang w:eastAsia="cs-CZ"/>
        </w:rPr>
      </w:pPr>
      <w:hyperlink w:anchor="_Toc212190835" w:history="1">
        <w:r w:rsidRPr="00E06E84">
          <w:rPr>
            <w:rStyle w:val="Hypertextovodkaz"/>
            <w:noProof/>
          </w:rPr>
          <w:t xml:space="preserve">Tabulka 7 </w:t>
        </w:r>
        <w:r w:rsidRPr="00E06E84">
          <w:rPr>
            <w:rStyle w:val="Hypertextovodkaz"/>
            <w:b/>
            <w:bCs/>
            <w:noProof/>
          </w:rPr>
          <w:t>Indikátor 510 172 Počet osvětových akcí</w:t>
        </w:r>
        <w:r>
          <w:rPr>
            <w:noProof/>
            <w:webHidden/>
          </w:rPr>
          <w:tab/>
        </w:r>
        <w:r>
          <w:rPr>
            <w:noProof/>
            <w:webHidden/>
          </w:rPr>
          <w:fldChar w:fldCharType="begin"/>
        </w:r>
        <w:r>
          <w:rPr>
            <w:noProof/>
            <w:webHidden/>
          </w:rPr>
          <w:instrText xml:space="preserve"> PAGEREF _Toc212190835 \h </w:instrText>
        </w:r>
        <w:r>
          <w:rPr>
            <w:noProof/>
            <w:webHidden/>
          </w:rPr>
        </w:r>
        <w:r>
          <w:rPr>
            <w:noProof/>
            <w:webHidden/>
          </w:rPr>
          <w:fldChar w:fldCharType="separate"/>
        </w:r>
        <w:r w:rsidR="007A6902">
          <w:rPr>
            <w:noProof/>
            <w:webHidden/>
          </w:rPr>
          <w:t>26</w:t>
        </w:r>
        <w:r>
          <w:rPr>
            <w:noProof/>
            <w:webHidden/>
          </w:rPr>
          <w:fldChar w:fldCharType="end"/>
        </w:r>
      </w:hyperlink>
    </w:p>
    <w:p w14:paraId="1B83C5D3" w14:textId="4100C4BC" w:rsidR="00003D0E" w:rsidRDefault="00003D0E">
      <w:pPr>
        <w:pStyle w:val="Seznamobrzk"/>
        <w:tabs>
          <w:tab w:val="right" w:leader="dot" w:pos="9062"/>
        </w:tabs>
        <w:rPr>
          <w:rFonts w:asciiTheme="minorHAnsi" w:eastAsiaTheme="minorEastAsia" w:hAnsiTheme="minorHAnsi"/>
          <w:noProof/>
          <w:sz w:val="24"/>
          <w:lang w:eastAsia="cs-CZ"/>
        </w:rPr>
      </w:pPr>
      <w:hyperlink w:anchor="_Toc212190836" w:history="1">
        <w:r w:rsidRPr="00E06E84">
          <w:rPr>
            <w:rStyle w:val="Hypertextovodkaz"/>
            <w:noProof/>
          </w:rPr>
          <w:t>Tabulka 8</w:t>
        </w:r>
        <w:r w:rsidRPr="00E06E84">
          <w:rPr>
            <w:rStyle w:val="Hypertextovodkaz"/>
            <w:b/>
            <w:bCs/>
            <w:noProof/>
          </w:rPr>
          <w:t xml:space="preserve"> Přehled realizovaných aktivit – indikátor 510 172</w:t>
        </w:r>
        <w:r>
          <w:rPr>
            <w:noProof/>
            <w:webHidden/>
          </w:rPr>
          <w:tab/>
        </w:r>
        <w:r>
          <w:rPr>
            <w:noProof/>
            <w:webHidden/>
          </w:rPr>
          <w:fldChar w:fldCharType="begin"/>
        </w:r>
        <w:r>
          <w:rPr>
            <w:noProof/>
            <w:webHidden/>
          </w:rPr>
          <w:instrText xml:space="preserve"> PAGEREF _Toc212190836 \h </w:instrText>
        </w:r>
        <w:r>
          <w:rPr>
            <w:noProof/>
            <w:webHidden/>
          </w:rPr>
        </w:r>
        <w:r>
          <w:rPr>
            <w:noProof/>
            <w:webHidden/>
          </w:rPr>
          <w:fldChar w:fldCharType="separate"/>
        </w:r>
        <w:r w:rsidR="007A6902">
          <w:rPr>
            <w:noProof/>
            <w:webHidden/>
          </w:rPr>
          <w:t>26</w:t>
        </w:r>
        <w:r>
          <w:rPr>
            <w:noProof/>
            <w:webHidden/>
          </w:rPr>
          <w:fldChar w:fldCharType="end"/>
        </w:r>
      </w:hyperlink>
    </w:p>
    <w:p w14:paraId="2948EDEB" w14:textId="59D3440D" w:rsidR="00003D0E" w:rsidRDefault="00003D0E">
      <w:pPr>
        <w:pStyle w:val="Seznamobrzk"/>
        <w:tabs>
          <w:tab w:val="right" w:leader="dot" w:pos="9062"/>
        </w:tabs>
        <w:rPr>
          <w:rFonts w:asciiTheme="minorHAnsi" w:eastAsiaTheme="minorEastAsia" w:hAnsiTheme="minorHAnsi"/>
          <w:noProof/>
          <w:sz w:val="24"/>
          <w:lang w:eastAsia="cs-CZ"/>
        </w:rPr>
      </w:pPr>
      <w:hyperlink w:anchor="_Toc212190837" w:history="1">
        <w:r w:rsidRPr="00E06E84">
          <w:rPr>
            <w:rStyle w:val="Hypertextovodkaz"/>
            <w:noProof/>
          </w:rPr>
          <w:t xml:space="preserve">Tabulka 9 </w:t>
        </w:r>
        <w:r w:rsidRPr="00E06E84">
          <w:rPr>
            <w:rStyle w:val="Hypertextovodkaz"/>
            <w:b/>
            <w:bCs/>
            <w:noProof/>
          </w:rPr>
          <w:t>Indikátor 510 173 Počet akcí pro pracovníky ve vzdělávání</w:t>
        </w:r>
        <w:r>
          <w:rPr>
            <w:noProof/>
            <w:webHidden/>
          </w:rPr>
          <w:tab/>
        </w:r>
        <w:r>
          <w:rPr>
            <w:noProof/>
            <w:webHidden/>
          </w:rPr>
          <w:fldChar w:fldCharType="begin"/>
        </w:r>
        <w:r>
          <w:rPr>
            <w:noProof/>
            <w:webHidden/>
          </w:rPr>
          <w:instrText xml:space="preserve"> PAGEREF _Toc212190837 \h </w:instrText>
        </w:r>
        <w:r>
          <w:rPr>
            <w:noProof/>
            <w:webHidden/>
          </w:rPr>
        </w:r>
        <w:r>
          <w:rPr>
            <w:noProof/>
            <w:webHidden/>
          </w:rPr>
          <w:fldChar w:fldCharType="separate"/>
        </w:r>
        <w:r w:rsidR="007A6902">
          <w:rPr>
            <w:noProof/>
            <w:webHidden/>
          </w:rPr>
          <w:t>26</w:t>
        </w:r>
        <w:r>
          <w:rPr>
            <w:noProof/>
            <w:webHidden/>
          </w:rPr>
          <w:fldChar w:fldCharType="end"/>
        </w:r>
      </w:hyperlink>
    </w:p>
    <w:p w14:paraId="6DDC2809" w14:textId="5AE1511F" w:rsidR="00003D0E" w:rsidRDefault="00003D0E">
      <w:pPr>
        <w:pStyle w:val="Seznamobrzk"/>
        <w:tabs>
          <w:tab w:val="right" w:leader="dot" w:pos="9062"/>
        </w:tabs>
        <w:rPr>
          <w:rFonts w:asciiTheme="minorHAnsi" w:eastAsiaTheme="minorEastAsia" w:hAnsiTheme="minorHAnsi"/>
          <w:noProof/>
          <w:sz w:val="24"/>
          <w:lang w:eastAsia="cs-CZ"/>
        </w:rPr>
      </w:pPr>
      <w:hyperlink w:anchor="_Toc212190838" w:history="1">
        <w:r w:rsidRPr="00E06E84">
          <w:rPr>
            <w:rStyle w:val="Hypertextovodkaz"/>
            <w:noProof/>
          </w:rPr>
          <w:t xml:space="preserve">Tabulka 10 </w:t>
        </w:r>
        <w:r w:rsidRPr="00E06E84">
          <w:rPr>
            <w:rStyle w:val="Hypertextovodkaz"/>
            <w:b/>
            <w:bCs/>
            <w:noProof/>
          </w:rPr>
          <w:t>Přehled realizovaných aktivit – indikátor 510 173</w:t>
        </w:r>
        <w:r>
          <w:rPr>
            <w:noProof/>
            <w:webHidden/>
          </w:rPr>
          <w:tab/>
        </w:r>
        <w:r>
          <w:rPr>
            <w:noProof/>
            <w:webHidden/>
          </w:rPr>
          <w:fldChar w:fldCharType="begin"/>
        </w:r>
        <w:r>
          <w:rPr>
            <w:noProof/>
            <w:webHidden/>
          </w:rPr>
          <w:instrText xml:space="preserve"> PAGEREF _Toc212190838 \h </w:instrText>
        </w:r>
        <w:r>
          <w:rPr>
            <w:noProof/>
            <w:webHidden/>
          </w:rPr>
        </w:r>
        <w:r>
          <w:rPr>
            <w:noProof/>
            <w:webHidden/>
          </w:rPr>
          <w:fldChar w:fldCharType="separate"/>
        </w:r>
        <w:r w:rsidR="007A6902">
          <w:rPr>
            <w:noProof/>
            <w:webHidden/>
          </w:rPr>
          <w:t>27</w:t>
        </w:r>
        <w:r>
          <w:rPr>
            <w:noProof/>
            <w:webHidden/>
          </w:rPr>
          <w:fldChar w:fldCharType="end"/>
        </w:r>
      </w:hyperlink>
    </w:p>
    <w:p w14:paraId="31F8CF0A" w14:textId="55AA64EB" w:rsidR="00003D0E" w:rsidRDefault="00003D0E">
      <w:pPr>
        <w:pStyle w:val="Seznamobrzk"/>
        <w:tabs>
          <w:tab w:val="right" w:leader="dot" w:pos="9062"/>
        </w:tabs>
        <w:rPr>
          <w:rFonts w:asciiTheme="minorHAnsi" w:eastAsiaTheme="minorEastAsia" w:hAnsiTheme="minorHAnsi"/>
          <w:noProof/>
          <w:sz w:val="24"/>
          <w:lang w:eastAsia="cs-CZ"/>
        </w:rPr>
      </w:pPr>
      <w:hyperlink w:anchor="_Toc212190839" w:history="1">
        <w:r w:rsidRPr="00E06E84">
          <w:rPr>
            <w:rStyle w:val="Hypertextovodkaz"/>
            <w:noProof/>
          </w:rPr>
          <w:t xml:space="preserve">Tabulka 11 </w:t>
        </w:r>
        <w:r w:rsidRPr="00E06E84">
          <w:rPr>
            <w:rStyle w:val="Hypertextovodkaz"/>
            <w:b/>
            <w:bCs/>
            <w:noProof/>
          </w:rPr>
          <w:t>Indikátor 512 120 Počet školních a mimoškolních aktivit</w:t>
        </w:r>
        <w:r>
          <w:rPr>
            <w:noProof/>
            <w:webHidden/>
          </w:rPr>
          <w:tab/>
        </w:r>
        <w:r>
          <w:rPr>
            <w:noProof/>
            <w:webHidden/>
          </w:rPr>
          <w:fldChar w:fldCharType="begin"/>
        </w:r>
        <w:r>
          <w:rPr>
            <w:noProof/>
            <w:webHidden/>
          </w:rPr>
          <w:instrText xml:space="preserve"> PAGEREF _Toc212190839 \h </w:instrText>
        </w:r>
        <w:r>
          <w:rPr>
            <w:noProof/>
            <w:webHidden/>
          </w:rPr>
        </w:r>
        <w:r>
          <w:rPr>
            <w:noProof/>
            <w:webHidden/>
          </w:rPr>
          <w:fldChar w:fldCharType="separate"/>
        </w:r>
        <w:r w:rsidR="007A6902">
          <w:rPr>
            <w:noProof/>
            <w:webHidden/>
          </w:rPr>
          <w:t>28</w:t>
        </w:r>
        <w:r>
          <w:rPr>
            <w:noProof/>
            <w:webHidden/>
          </w:rPr>
          <w:fldChar w:fldCharType="end"/>
        </w:r>
      </w:hyperlink>
    </w:p>
    <w:p w14:paraId="312B9085" w14:textId="692CD98B" w:rsidR="00003D0E" w:rsidRDefault="00003D0E">
      <w:pPr>
        <w:pStyle w:val="Seznamobrzk"/>
        <w:tabs>
          <w:tab w:val="right" w:leader="dot" w:pos="9062"/>
        </w:tabs>
        <w:rPr>
          <w:rFonts w:asciiTheme="minorHAnsi" w:eastAsiaTheme="minorEastAsia" w:hAnsiTheme="minorHAnsi"/>
          <w:noProof/>
          <w:sz w:val="24"/>
          <w:lang w:eastAsia="cs-CZ"/>
        </w:rPr>
      </w:pPr>
      <w:hyperlink w:anchor="_Toc212190840" w:history="1">
        <w:r w:rsidRPr="00E06E84">
          <w:rPr>
            <w:rStyle w:val="Hypertextovodkaz"/>
            <w:noProof/>
          </w:rPr>
          <w:t xml:space="preserve">Tabulka 12 </w:t>
        </w:r>
        <w:r w:rsidRPr="00E06E84">
          <w:rPr>
            <w:rStyle w:val="Hypertextovodkaz"/>
            <w:b/>
            <w:bCs/>
            <w:noProof/>
          </w:rPr>
          <w:t>Přehled realizovaných aktivit – indikátor 512 120</w:t>
        </w:r>
        <w:r>
          <w:rPr>
            <w:noProof/>
            <w:webHidden/>
          </w:rPr>
          <w:tab/>
        </w:r>
        <w:r>
          <w:rPr>
            <w:noProof/>
            <w:webHidden/>
          </w:rPr>
          <w:fldChar w:fldCharType="begin"/>
        </w:r>
        <w:r>
          <w:rPr>
            <w:noProof/>
            <w:webHidden/>
          </w:rPr>
          <w:instrText xml:space="preserve"> PAGEREF _Toc212190840 \h </w:instrText>
        </w:r>
        <w:r>
          <w:rPr>
            <w:noProof/>
            <w:webHidden/>
          </w:rPr>
        </w:r>
        <w:r>
          <w:rPr>
            <w:noProof/>
            <w:webHidden/>
          </w:rPr>
          <w:fldChar w:fldCharType="separate"/>
        </w:r>
        <w:r w:rsidR="007A6902">
          <w:rPr>
            <w:noProof/>
            <w:webHidden/>
          </w:rPr>
          <w:t>28</w:t>
        </w:r>
        <w:r>
          <w:rPr>
            <w:noProof/>
            <w:webHidden/>
          </w:rPr>
          <w:fldChar w:fldCharType="end"/>
        </w:r>
      </w:hyperlink>
    </w:p>
    <w:p w14:paraId="6C9B07B0" w14:textId="6F5408A5" w:rsidR="00D74515" w:rsidRDefault="00D74515" w:rsidP="00793479">
      <w:r>
        <w:fldChar w:fldCharType="end"/>
      </w:r>
    </w:p>
    <w:p w14:paraId="42AEDF65" w14:textId="77777777" w:rsidR="00D74515" w:rsidRPr="00793479" w:rsidRDefault="00D74515" w:rsidP="00793479"/>
    <w:sectPr w:rsidR="00D74515" w:rsidRPr="00793479" w:rsidSect="0077114F">
      <w:footerReference w:type="default" r:id="rId17"/>
      <w:pgSz w:w="11906" w:h="16838"/>
      <w:pgMar w:top="17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DFAC" w14:textId="77777777" w:rsidR="007006A6" w:rsidRDefault="007006A6" w:rsidP="00793479">
      <w:pPr>
        <w:spacing w:after="0" w:line="240" w:lineRule="auto"/>
      </w:pPr>
      <w:r>
        <w:separator/>
      </w:r>
    </w:p>
  </w:endnote>
  <w:endnote w:type="continuationSeparator" w:id="0">
    <w:p w14:paraId="6F566E6B" w14:textId="77777777" w:rsidR="007006A6" w:rsidRDefault="007006A6" w:rsidP="0079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7EBF" w14:textId="30876202" w:rsidR="00003D0E" w:rsidRDefault="00003D0E">
    <w:pPr>
      <w:pStyle w:val="Zpat"/>
      <w:jc w:val="right"/>
    </w:pPr>
  </w:p>
  <w:p w14:paraId="7046186C" w14:textId="77777777" w:rsidR="00713CCE" w:rsidRDefault="00713C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391030"/>
      <w:docPartObj>
        <w:docPartGallery w:val="Page Numbers (Bottom of Page)"/>
        <w:docPartUnique/>
      </w:docPartObj>
    </w:sdtPr>
    <w:sdtEndPr/>
    <w:sdtContent>
      <w:p w14:paraId="42D2ED40" w14:textId="77777777" w:rsidR="00003D0E" w:rsidRDefault="00003D0E">
        <w:pPr>
          <w:pStyle w:val="Zpat"/>
          <w:jc w:val="right"/>
        </w:pPr>
        <w:r>
          <w:fldChar w:fldCharType="begin"/>
        </w:r>
        <w:r>
          <w:instrText>PAGE   \* MERGEFORMAT</w:instrText>
        </w:r>
        <w:r>
          <w:fldChar w:fldCharType="separate"/>
        </w:r>
        <w:r>
          <w:t>2</w:t>
        </w:r>
        <w:r>
          <w:fldChar w:fldCharType="end"/>
        </w:r>
      </w:p>
    </w:sdtContent>
  </w:sdt>
  <w:p w14:paraId="30E47A48" w14:textId="77777777" w:rsidR="00003D0E" w:rsidRDefault="00003D0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20727"/>
      <w:docPartObj>
        <w:docPartGallery w:val="Page Numbers (Bottom of Page)"/>
        <w:docPartUnique/>
      </w:docPartObj>
    </w:sdtPr>
    <w:sdtEndPr/>
    <w:sdtContent>
      <w:p w14:paraId="24779A5B" w14:textId="5518D57D" w:rsidR="000E2E17" w:rsidRDefault="000E2E17">
        <w:pPr>
          <w:pStyle w:val="Zpat"/>
          <w:jc w:val="right"/>
        </w:pPr>
        <w:r>
          <w:fldChar w:fldCharType="begin"/>
        </w:r>
        <w:r>
          <w:instrText>PAGE   \* MERGEFORMAT</w:instrText>
        </w:r>
        <w:r>
          <w:fldChar w:fldCharType="separate"/>
        </w:r>
        <w:r>
          <w:t>2</w:t>
        </w:r>
        <w:r>
          <w:fldChar w:fldCharType="end"/>
        </w:r>
      </w:p>
    </w:sdtContent>
  </w:sdt>
  <w:p w14:paraId="1B695E4E" w14:textId="77777777" w:rsidR="000E2E17" w:rsidRDefault="000E2E1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839380"/>
      <w:docPartObj>
        <w:docPartGallery w:val="Page Numbers (Bottom of Page)"/>
        <w:docPartUnique/>
      </w:docPartObj>
    </w:sdtPr>
    <w:sdtEndPr/>
    <w:sdtContent>
      <w:p w14:paraId="45D2D18F" w14:textId="77777777" w:rsidR="0077114F" w:rsidRDefault="0077114F">
        <w:pPr>
          <w:pStyle w:val="Zpat"/>
          <w:jc w:val="right"/>
        </w:pPr>
        <w:r>
          <w:fldChar w:fldCharType="begin"/>
        </w:r>
        <w:r>
          <w:instrText>PAGE   \* MERGEFORMAT</w:instrText>
        </w:r>
        <w:r>
          <w:fldChar w:fldCharType="separate"/>
        </w:r>
        <w:r>
          <w:t>2</w:t>
        </w:r>
        <w:r>
          <w:fldChar w:fldCharType="end"/>
        </w:r>
      </w:p>
    </w:sdtContent>
  </w:sdt>
  <w:p w14:paraId="43BE24AE" w14:textId="77777777" w:rsidR="0077114F" w:rsidRDefault="007711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85A2" w14:textId="77777777" w:rsidR="007006A6" w:rsidRDefault="007006A6" w:rsidP="00793479">
      <w:pPr>
        <w:spacing w:after="0" w:line="240" w:lineRule="auto"/>
      </w:pPr>
      <w:r>
        <w:separator/>
      </w:r>
    </w:p>
  </w:footnote>
  <w:footnote w:type="continuationSeparator" w:id="0">
    <w:p w14:paraId="7ABD9FF1" w14:textId="77777777" w:rsidR="007006A6" w:rsidRDefault="007006A6" w:rsidP="00793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CDFC" w14:textId="2DCBA888" w:rsidR="00BF6190" w:rsidRDefault="00BF6190" w:rsidP="00BF6190">
    <w:pPr>
      <w:pStyle w:val="Zhlav"/>
      <w:jc w:val="center"/>
    </w:pPr>
    <w:r>
      <w:rPr>
        <w:noProof/>
      </w:rPr>
      <w:drawing>
        <wp:inline distT="0" distB="0" distL="0" distR="0" wp14:anchorId="790D444B" wp14:editId="0D01D7C0">
          <wp:extent cx="3810000" cy="543866"/>
          <wp:effectExtent l="0" t="0" r="0" b="8890"/>
          <wp:docPr id="79366115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482"/>
    <w:multiLevelType w:val="multilevel"/>
    <w:tmpl w:val="DC72B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C4A71"/>
    <w:multiLevelType w:val="multilevel"/>
    <w:tmpl w:val="4B46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4370A"/>
    <w:multiLevelType w:val="hybridMultilevel"/>
    <w:tmpl w:val="60E25C3E"/>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4CF191F"/>
    <w:multiLevelType w:val="hybridMultilevel"/>
    <w:tmpl w:val="E5FED448"/>
    <w:lvl w:ilvl="0" w:tplc="7BE22D84">
      <w:start w:val="1"/>
      <w:numFmt w:val="bullet"/>
      <w:lvlText w:val=""/>
      <w:lvlJc w:val="left"/>
      <w:pPr>
        <w:tabs>
          <w:tab w:val="num" w:pos="720"/>
        </w:tabs>
        <w:ind w:left="720" w:hanging="360"/>
      </w:pPr>
      <w:rPr>
        <w:rFonts w:ascii="Wingdings" w:hAnsi="Wingdings" w:hint="default"/>
      </w:rPr>
    </w:lvl>
    <w:lvl w:ilvl="1" w:tplc="6C9C187C" w:tentative="1">
      <w:start w:val="1"/>
      <w:numFmt w:val="bullet"/>
      <w:lvlText w:val=""/>
      <w:lvlJc w:val="left"/>
      <w:pPr>
        <w:tabs>
          <w:tab w:val="num" w:pos="1440"/>
        </w:tabs>
        <w:ind w:left="1440" w:hanging="360"/>
      </w:pPr>
      <w:rPr>
        <w:rFonts w:ascii="Wingdings" w:hAnsi="Wingdings" w:hint="default"/>
      </w:rPr>
    </w:lvl>
    <w:lvl w:ilvl="2" w:tplc="9822D010" w:tentative="1">
      <w:start w:val="1"/>
      <w:numFmt w:val="bullet"/>
      <w:lvlText w:val=""/>
      <w:lvlJc w:val="left"/>
      <w:pPr>
        <w:tabs>
          <w:tab w:val="num" w:pos="2160"/>
        </w:tabs>
        <w:ind w:left="2160" w:hanging="360"/>
      </w:pPr>
      <w:rPr>
        <w:rFonts w:ascii="Wingdings" w:hAnsi="Wingdings" w:hint="default"/>
      </w:rPr>
    </w:lvl>
    <w:lvl w:ilvl="3" w:tplc="73867570" w:tentative="1">
      <w:start w:val="1"/>
      <w:numFmt w:val="bullet"/>
      <w:lvlText w:val=""/>
      <w:lvlJc w:val="left"/>
      <w:pPr>
        <w:tabs>
          <w:tab w:val="num" w:pos="2880"/>
        </w:tabs>
        <w:ind w:left="2880" w:hanging="360"/>
      </w:pPr>
      <w:rPr>
        <w:rFonts w:ascii="Wingdings" w:hAnsi="Wingdings" w:hint="default"/>
      </w:rPr>
    </w:lvl>
    <w:lvl w:ilvl="4" w:tplc="B17EB738" w:tentative="1">
      <w:start w:val="1"/>
      <w:numFmt w:val="bullet"/>
      <w:lvlText w:val=""/>
      <w:lvlJc w:val="left"/>
      <w:pPr>
        <w:tabs>
          <w:tab w:val="num" w:pos="3600"/>
        </w:tabs>
        <w:ind w:left="3600" w:hanging="360"/>
      </w:pPr>
      <w:rPr>
        <w:rFonts w:ascii="Wingdings" w:hAnsi="Wingdings" w:hint="default"/>
      </w:rPr>
    </w:lvl>
    <w:lvl w:ilvl="5" w:tplc="86D89E56" w:tentative="1">
      <w:start w:val="1"/>
      <w:numFmt w:val="bullet"/>
      <w:lvlText w:val=""/>
      <w:lvlJc w:val="left"/>
      <w:pPr>
        <w:tabs>
          <w:tab w:val="num" w:pos="4320"/>
        </w:tabs>
        <w:ind w:left="4320" w:hanging="360"/>
      </w:pPr>
      <w:rPr>
        <w:rFonts w:ascii="Wingdings" w:hAnsi="Wingdings" w:hint="default"/>
      </w:rPr>
    </w:lvl>
    <w:lvl w:ilvl="6" w:tplc="CA409026" w:tentative="1">
      <w:start w:val="1"/>
      <w:numFmt w:val="bullet"/>
      <w:lvlText w:val=""/>
      <w:lvlJc w:val="left"/>
      <w:pPr>
        <w:tabs>
          <w:tab w:val="num" w:pos="5040"/>
        </w:tabs>
        <w:ind w:left="5040" w:hanging="360"/>
      </w:pPr>
      <w:rPr>
        <w:rFonts w:ascii="Wingdings" w:hAnsi="Wingdings" w:hint="default"/>
      </w:rPr>
    </w:lvl>
    <w:lvl w:ilvl="7" w:tplc="65562154" w:tentative="1">
      <w:start w:val="1"/>
      <w:numFmt w:val="bullet"/>
      <w:lvlText w:val=""/>
      <w:lvlJc w:val="left"/>
      <w:pPr>
        <w:tabs>
          <w:tab w:val="num" w:pos="5760"/>
        </w:tabs>
        <w:ind w:left="5760" w:hanging="360"/>
      </w:pPr>
      <w:rPr>
        <w:rFonts w:ascii="Wingdings" w:hAnsi="Wingdings" w:hint="default"/>
      </w:rPr>
    </w:lvl>
    <w:lvl w:ilvl="8" w:tplc="02A4A7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D7F5B"/>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085C68D6"/>
    <w:multiLevelType w:val="multilevel"/>
    <w:tmpl w:val="3BA0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72074"/>
    <w:multiLevelType w:val="multilevel"/>
    <w:tmpl w:val="71A8CA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0E9D6195"/>
    <w:multiLevelType w:val="hybridMultilevel"/>
    <w:tmpl w:val="D75EE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D15F32"/>
    <w:multiLevelType w:val="hybridMultilevel"/>
    <w:tmpl w:val="F6D6F6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176D77"/>
    <w:multiLevelType w:val="multilevel"/>
    <w:tmpl w:val="6E76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6216B"/>
    <w:multiLevelType w:val="hybridMultilevel"/>
    <w:tmpl w:val="8BB08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BE2182"/>
    <w:multiLevelType w:val="hybridMultilevel"/>
    <w:tmpl w:val="5686E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2B126B"/>
    <w:multiLevelType w:val="hybridMultilevel"/>
    <w:tmpl w:val="7480E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302B2D"/>
    <w:multiLevelType w:val="multilevel"/>
    <w:tmpl w:val="4E92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D1770"/>
    <w:multiLevelType w:val="multilevel"/>
    <w:tmpl w:val="D302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97AE8"/>
    <w:multiLevelType w:val="multilevel"/>
    <w:tmpl w:val="D4D6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02F8D"/>
    <w:multiLevelType w:val="hybridMultilevel"/>
    <w:tmpl w:val="ECDA2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D8385A"/>
    <w:multiLevelType w:val="multilevel"/>
    <w:tmpl w:val="303A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21BE4"/>
    <w:multiLevelType w:val="multilevel"/>
    <w:tmpl w:val="787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0545F"/>
    <w:multiLevelType w:val="hybridMultilevel"/>
    <w:tmpl w:val="F3441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72242E"/>
    <w:multiLevelType w:val="hybridMultilevel"/>
    <w:tmpl w:val="74E61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C56AEB"/>
    <w:multiLevelType w:val="hybridMultilevel"/>
    <w:tmpl w:val="A1AA9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651670"/>
    <w:multiLevelType w:val="hybridMultilevel"/>
    <w:tmpl w:val="026E7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E93E24"/>
    <w:multiLevelType w:val="hybridMultilevel"/>
    <w:tmpl w:val="A0800036"/>
    <w:lvl w:ilvl="0" w:tplc="5200487E">
      <w:start w:val="1"/>
      <w:numFmt w:val="decimal"/>
      <w:lvlText w:val="%1."/>
      <w:lvlJc w:val="left"/>
      <w:pPr>
        <w:ind w:left="720" w:hanging="360"/>
      </w:pPr>
      <w:rPr>
        <w:rFonts w:cs="Calibri"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EF1BB8"/>
    <w:multiLevelType w:val="hybridMultilevel"/>
    <w:tmpl w:val="4FD65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611E33"/>
    <w:multiLevelType w:val="hybridMultilevel"/>
    <w:tmpl w:val="85E4E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90642E"/>
    <w:multiLevelType w:val="hybridMultilevel"/>
    <w:tmpl w:val="933CC7F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B139BB"/>
    <w:multiLevelType w:val="hybridMultilevel"/>
    <w:tmpl w:val="EE7459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D645CB"/>
    <w:multiLevelType w:val="hybridMultilevel"/>
    <w:tmpl w:val="59EAF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AF5A73"/>
    <w:multiLevelType w:val="hybridMultilevel"/>
    <w:tmpl w:val="4C48EE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1750FC"/>
    <w:multiLevelType w:val="hybridMultilevel"/>
    <w:tmpl w:val="2DA8D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A16E32"/>
    <w:multiLevelType w:val="hybridMultilevel"/>
    <w:tmpl w:val="76C27E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1F4042"/>
    <w:multiLevelType w:val="hybridMultilevel"/>
    <w:tmpl w:val="ADDC6BB2"/>
    <w:lvl w:ilvl="0" w:tplc="F9FA98A6">
      <w:start w:val="1"/>
      <w:numFmt w:val="bullet"/>
      <w:lvlText w:val=""/>
      <w:lvlJc w:val="left"/>
      <w:pPr>
        <w:tabs>
          <w:tab w:val="num" w:pos="720"/>
        </w:tabs>
        <w:ind w:left="720" w:hanging="360"/>
      </w:pPr>
      <w:rPr>
        <w:rFonts w:ascii="Wingdings" w:hAnsi="Wingdings" w:hint="default"/>
      </w:rPr>
    </w:lvl>
    <w:lvl w:ilvl="1" w:tplc="93E2D926" w:tentative="1">
      <w:start w:val="1"/>
      <w:numFmt w:val="bullet"/>
      <w:lvlText w:val=""/>
      <w:lvlJc w:val="left"/>
      <w:pPr>
        <w:tabs>
          <w:tab w:val="num" w:pos="1440"/>
        </w:tabs>
        <w:ind w:left="1440" w:hanging="360"/>
      </w:pPr>
      <w:rPr>
        <w:rFonts w:ascii="Wingdings" w:hAnsi="Wingdings" w:hint="default"/>
      </w:rPr>
    </w:lvl>
    <w:lvl w:ilvl="2" w:tplc="1ABC23AE" w:tentative="1">
      <w:start w:val="1"/>
      <w:numFmt w:val="bullet"/>
      <w:lvlText w:val=""/>
      <w:lvlJc w:val="left"/>
      <w:pPr>
        <w:tabs>
          <w:tab w:val="num" w:pos="2160"/>
        </w:tabs>
        <w:ind w:left="2160" w:hanging="360"/>
      </w:pPr>
      <w:rPr>
        <w:rFonts w:ascii="Wingdings" w:hAnsi="Wingdings" w:hint="default"/>
      </w:rPr>
    </w:lvl>
    <w:lvl w:ilvl="3" w:tplc="1D26AF52" w:tentative="1">
      <w:start w:val="1"/>
      <w:numFmt w:val="bullet"/>
      <w:lvlText w:val=""/>
      <w:lvlJc w:val="left"/>
      <w:pPr>
        <w:tabs>
          <w:tab w:val="num" w:pos="2880"/>
        </w:tabs>
        <w:ind w:left="2880" w:hanging="360"/>
      </w:pPr>
      <w:rPr>
        <w:rFonts w:ascii="Wingdings" w:hAnsi="Wingdings" w:hint="default"/>
      </w:rPr>
    </w:lvl>
    <w:lvl w:ilvl="4" w:tplc="80FA85E4" w:tentative="1">
      <w:start w:val="1"/>
      <w:numFmt w:val="bullet"/>
      <w:lvlText w:val=""/>
      <w:lvlJc w:val="left"/>
      <w:pPr>
        <w:tabs>
          <w:tab w:val="num" w:pos="3600"/>
        </w:tabs>
        <w:ind w:left="3600" w:hanging="360"/>
      </w:pPr>
      <w:rPr>
        <w:rFonts w:ascii="Wingdings" w:hAnsi="Wingdings" w:hint="default"/>
      </w:rPr>
    </w:lvl>
    <w:lvl w:ilvl="5" w:tplc="10C82C5C" w:tentative="1">
      <w:start w:val="1"/>
      <w:numFmt w:val="bullet"/>
      <w:lvlText w:val=""/>
      <w:lvlJc w:val="left"/>
      <w:pPr>
        <w:tabs>
          <w:tab w:val="num" w:pos="4320"/>
        </w:tabs>
        <w:ind w:left="4320" w:hanging="360"/>
      </w:pPr>
      <w:rPr>
        <w:rFonts w:ascii="Wingdings" w:hAnsi="Wingdings" w:hint="default"/>
      </w:rPr>
    </w:lvl>
    <w:lvl w:ilvl="6" w:tplc="2D9C0ABC" w:tentative="1">
      <w:start w:val="1"/>
      <w:numFmt w:val="bullet"/>
      <w:lvlText w:val=""/>
      <w:lvlJc w:val="left"/>
      <w:pPr>
        <w:tabs>
          <w:tab w:val="num" w:pos="5040"/>
        </w:tabs>
        <w:ind w:left="5040" w:hanging="360"/>
      </w:pPr>
      <w:rPr>
        <w:rFonts w:ascii="Wingdings" w:hAnsi="Wingdings" w:hint="default"/>
      </w:rPr>
    </w:lvl>
    <w:lvl w:ilvl="7" w:tplc="3FE00004" w:tentative="1">
      <w:start w:val="1"/>
      <w:numFmt w:val="bullet"/>
      <w:lvlText w:val=""/>
      <w:lvlJc w:val="left"/>
      <w:pPr>
        <w:tabs>
          <w:tab w:val="num" w:pos="5760"/>
        </w:tabs>
        <w:ind w:left="5760" w:hanging="360"/>
      </w:pPr>
      <w:rPr>
        <w:rFonts w:ascii="Wingdings" w:hAnsi="Wingdings" w:hint="default"/>
      </w:rPr>
    </w:lvl>
    <w:lvl w:ilvl="8" w:tplc="FA9AA02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2C6A0D"/>
    <w:multiLevelType w:val="multilevel"/>
    <w:tmpl w:val="74B4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A4A33"/>
    <w:multiLevelType w:val="multilevel"/>
    <w:tmpl w:val="B472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99349A"/>
    <w:multiLevelType w:val="multilevel"/>
    <w:tmpl w:val="45B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55DAF"/>
    <w:multiLevelType w:val="hybridMultilevel"/>
    <w:tmpl w:val="8B76C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0378DD"/>
    <w:multiLevelType w:val="hybridMultilevel"/>
    <w:tmpl w:val="9B26A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203D4C"/>
    <w:multiLevelType w:val="multilevel"/>
    <w:tmpl w:val="987C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C0478B"/>
    <w:multiLevelType w:val="hybridMultilevel"/>
    <w:tmpl w:val="20109142"/>
    <w:lvl w:ilvl="0" w:tplc="04050015">
      <w:start w:val="1"/>
      <w:numFmt w:val="upp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6DE35B11"/>
    <w:multiLevelType w:val="multilevel"/>
    <w:tmpl w:val="B78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2C3226"/>
    <w:multiLevelType w:val="hybridMultilevel"/>
    <w:tmpl w:val="56683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AE3240C"/>
    <w:multiLevelType w:val="hybridMultilevel"/>
    <w:tmpl w:val="4F945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0877994">
    <w:abstractNumId w:val="4"/>
  </w:num>
  <w:num w:numId="2" w16cid:durableId="228007492">
    <w:abstractNumId w:val="6"/>
  </w:num>
  <w:num w:numId="3" w16cid:durableId="1156342008">
    <w:abstractNumId w:val="25"/>
  </w:num>
  <w:num w:numId="4" w16cid:durableId="1699161700">
    <w:abstractNumId w:val="13"/>
  </w:num>
  <w:num w:numId="5" w16cid:durableId="1214584009">
    <w:abstractNumId w:val="7"/>
  </w:num>
  <w:num w:numId="6" w16cid:durableId="1493108824">
    <w:abstractNumId w:val="24"/>
  </w:num>
  <w:num w:numId="7" w16cid:durableId="1087656869">
    <w:abstractNumId w:val="20"/>
  </w:num>
  <w:num w:numId="8" w16cid:durableId="573013225">
    <w:abstractNumId w:val="28"/>
  </w:num>
  <w:num w:numId="9" w16cid:durableId="1386218020">
    <w:abstractNumId w:val="30"/>
  </w:num>
  <w:num w:numId="10" w16cid:durableId="1656453419">
    <w:abstractNumId w:val="31"/>
  </w:num>
  <w:num w:numId="11" w16cid:durableId="1718551020">
    <w:abstractNumId w:val="36"/>
  </w:num>
  <w:num w:numId="12" w16cid:durableId="297536326">
    <w:abstractNumId w:val="12"/>
  </w:num>
  <w:num w:numId="13" w16cid:durableId="85661951">
    <w:abstractNumId w:val="19"/>
  </w:num>
  <w:num w:numId="14" w16cid:durableId="1505778554">
    <w:abstractNumId w:val="2"/>
  </w:num>
  <w:num w:numId="15" w16cid:durableId="2049210051">
    <w:abstractNumId w:val="14"/>
  </w:num>
  <w:num w:numId="16" w16cid:durableId="1624266180">
    <w:abstractNumId w:val="8"/>
  </w:num>
  <w:num w:numId="17" w16cid:durableId="602953748">
    <w:abstractNumId w:val="22"/>
  </w:num>
  <w:num w:numId="18" w16cid:durableId="1688366597">
    <w:abstractNumId w:val="10"/>
  </w:num>
  <w:num w:numId="19" w16cid:durableId="407847491">
    <w:abstractNumId w:val="21"/>
  </w:num>
  <w:num w:numId="20" w16cid:durableId="662709359">
    <w:abstractNumId w:val="15"/>
  </w:num>
  <w:num w:numId="21" w16cid:durableId="1814104256">
    <w:abstractNumId w:val="38"/>
  </w:num>
  <w:num w:numId="22" w16cid:durableId="816414714">
    <w:abstractNumId w:val="41"/>
  </w:num>
  <w:num w:numId="23" w16cid:durableId="2061204350">
    <w:abstractNumId w:val="39"/>
  </w:num>
  <w:num w:numId="24" w16cid:durableId="1950165393">
    <w:abstractNumId w:val="33"/>
  </w:num>
  <w:num w:numId="25" w16cid:durableId="703869981">
    <w:abstractNumId w:val="35"/>
  </w:num>
  <w:num w:numId="26" w16cid:durableId="2073849607">
    <w:abstractNumId w:val="34"/>
  </w:num>
  <w:num w:numId="27" w16cid:durableId="648675742">
    <w:abstractNumId w:val="16"/>
  </w:num>
  <w:num w:numId="28" w16cid:durableId="608009381">
    <w:abstractNumId w:val="40"/>
  </w:num>
  <w:num w:numId="29" w16cid:durableId="226456964">
    <w:abstractNumId w:val="5"/>
  </w:num>
  <w:num w:numId="30" w16cid:durableId="1062292960">
    <w:abstractNumId w:val="1"/>
  </w:num>
  <w:num w:numId="31" w16cid:durableId="925924942">
    <w:abstractNumId w:val="9"/>
  </w:num>
  <w:num w:numId="32" w16cid:durableId="240648430">
    <w:abstractNumId w:val="27"/>
  </w:num>
  <w:num w:numId="33" w16cid:durableId="2114594749">
    <w:abstractNumId w:val="23"/>
  </w:num>
  <w:num w:numId="34" w16cid:durableId="1412045759">
    <w:abstractNumId w:val="18"/>
  </w:num>
  <w:num w:numId="35" w16cid:durableId="1462266673">
    <w:abstractNumId w:val="0"/>
  </w:num>
  <w:num w:numId="36" w16cid:durableId="1546067050">
    <w:abstractNumId w:val="3"/>
  </w:num>
  <w:num w:numId="37" w16cid:durableId="947350795">
    <w:abstractNumId w:val="32"/>
  </w:num>
  <w:num w:numId="38" w16cid:durableId="918102883">
    <w:abstractNumId w:val="26"/>
  </w:num>
  <w:num w:numId="39" w16cid:durableId="2011519612">
    <w:abstractNumId w:val="11"/>
  </w:num>
  <w:num w:numId="40" w16cid:durableId="29502895">
    <w:abstractNumId w:val="17"/>
  </w:num>
  <w:num w:numId="41" w16cid:durableId="663895380">
    <w:abstractNumId w:val="42"/>
  </w:num>
  <w:num w:numId="42" w16cid:durableId="273444036">
    <w:abstractNumId w:val="29"/>
  </w:num>
  <w:num w:numId="43" w16cid:durableId="711467405">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79"/>
    <w:rsid w:val="00003D0E"/>
    <w:rsid w:val="000057BA"/>
    <w:rsid w:val="000473B5"/>
    <w:rsid w:val="00066896"/>
    <w:rsid w:val="00076DFA"/>
    <w:rsid w:val="00086F5A"/>
    <w:rsid w:val="0009116E"/>
    <w:rsid w:val="00091545"/>
    <w:rsid w:val="000A0255"/>
    <w:rsid w:val="000E2E17"/>
    <w:rsid w:val="001229CB"/>
    <w:rsid w:val="00124A9C"/>
    <w:rsid w:val="00145B80"/>
    <w:rsid w:val="0018105C"/>
    <w:rsid w:val="001E03E8"/>
    <w:rsid w:val="001E103A"/>
    <w:rsid w:val="001F1812"/>
    <w:rsid w:val="001F5C0E"/>
    <w:rsid w:val="00227EF7"/>
    <w:rsid w:val="00242545"/>
    <w:rsid w:val="00243F13"/>
    <w:rsid w:val="00262145"/>
    <w:rsid w:val="002676BF"/>
    <w:rsid w:val="002A732B"/>
    <w:rsid w:val="002C3D07"/>
    <w:rsid w:val="002D140E"/>
    <w:rsid w:val="002D794C"/>
    <w:rsid w:val="002E3749"/>
    <w:rsid w:val="002F1C09"/>
    <w:rsid w:val="002F4AB0"/>
    <w:rsid w:val="0030150E"/>
    <w:rsid w:val="00310692"/>
    <w:rsid w:val="00315BF6"/>
    <w:rsid w:val="003724F8"/>
    <w:rsid w:val="0038318F"/>
    <w:rsid w:val="00383834"/>
    <w:rsid w:val="00395DA9"/>
    <w:rsid w:val="003C01D8"/>
    <w:rsid w:val="003C319E"/>
    <w:rsid w:val="003D5581"/>
    <w:rsid w:val="003F2552"/>
    <w:rsid w:val="00402981"/>
    <w:rsid w:val="00403070"/>
    <w:rsid w:val="004030D3"/>
    <w:rsid w:val="00405183"/>
    <w:rsid w:val="004056DA"/>
    <w:rsid w:val="004139A9"/>
    <w:rsid w:val="00420837"/>
    <w:rsid w:val="00423622"/>
    <w:rsid w:val="0044743E"/>
    <w:rsid w:val="0046129D"/>
    <w:rsid w:val="004738AB"/>
    <w:rsid w:val="00496B4D"/>
    <w:rsid w:val="004A0A1A"/>
    <w:rsid w:val="004C74EB"/>
    <w:rsid w:val="004D4176"/>
    <w:rsid w:val="004E5BD6"/>
    <w:rsid w:val="004F13A6"/>
    <w:rsid w:val="004F16B0"/>
    <w:rsid w:val="004F6D33"/>
    <w:rsid w:val="00540C41"/>
    <w:rsid w:val="00542301"/>
    <w:rsid w:val="00551D28"/>
    <w:rsid w:val="00572F06"/>
    <w:rsid w:val="00575BBF"/>
    <w:rsid w:val="00585CCD"/>
    <w:rsid w:val="005B727D"/>
    <w:rsid w:val="005D7FC4"/>
    <w:rsid w:val="00601379"/>
    <w:rsid w:val="00617976"/>
    <w:rsid w:val="00620955"/>
    <w:rsid w:val="006A12F4"/>
    <w:rsid w:val="006A6F3C"/>
    <w:rsid w:val="006B09C3"/>
    <w:rsid w:val="006B0A39"/>
    <w:rsid w:val="006D675A"/>
    <w:rsid w:val="006D7D39"/>
    <w:rsid w:val="007006A6"/>
    <w:rsid w:val="00713CCE"/>
    <w:rsid w:val="007448E0"/>
    <w:rsid w:val="00754093"/>
    <w:rsid w:val="007706AB"/>
    <w:rsid w:val="0077114F"/>
    <w:rsid w:val="00775C6C"/>
    <w:rsid w:val="00790448"/>
    <w:rsid w:val="00793479"/>
    <w:rsid w:val="007A6902"/>
    <w:rsid w:val="007C30E4"/>
    <w:rsid w:val="007E7927"/>
    <w:rsid w:val="007E7A75"/>
    <w:rsid w:val="007F1723"/>
    <w:rsid w:val="00801AEB"/>
    <w:rsid w:val="008057EC"/>
    <w:rsid w:val="00812276"/>
    <w:rsid w:val="008142E5"/>
    <w:rsid w:val="00831529"/>
    <w:rsid w:val="008851DE"/>
    <w:rsid w:val="008862D5"/>
    <w:rsid w:val="008A500E"/>
    <w:rsid w:val="008C2A42"/>
    <w:rsid w:val="008C3945"/>
    <w:rsid w:val="008D7697"/>
    <w:rsid w:val="00925201"/>
    <w:rsid w:val="009270A0"/>
    <w:rsid w:val="00930E76"/>
    <w:rsid w:val="009624CE"/>
    <w:rsid w:val="00966309"/>
    <w:rsid w:val="00967EF8"/>
    <w:rsid w:val="00971B7D"/>
    <w:rsid w:val="00972658"/>
    <w:rsid w:val="00975078"/>
    <w:rsid w:val="00976483"/>
    <w:rsid w:val="00996050"/>
    <w:rsid w:val="009A00BA"/>
    <w:rsid w:val="009A5EFB"/>
    <w:rsid w:val="009B2688"/>
    <w:rsid w:val="009E174B"/>
    <w:rsid w:val="009F5CF7"/>
    <w:rsid w:val="00A01193"/>
    <w:rsid w:val="00A110C8"/>
    <w:rsid w:val="00A26733"/>
    <w:rsid w:val="00A43E71"/>
    <w:rsid w:val="00A56A27"/>
    <w:rsid w:val="00A57CAD"/>
    <w:rsid w:val="00A63820"/>
    <w:rsid w:val="00A65844"/>
    <w:rsid w:val="00A75330"/>
    <w:rsid w:val="00A82E22"/>
    <w:rsid w:val="00A922E6"/>
    <w:rsid w:val="00AB238E"/>
    <w:rsid w:val="00AD2C67"/>
    <w:rsid w:val="00AE0009"/>
    <w:rsid w:val="00AF5271"/>
    <w:rsid w:val="00B0383E"/>
    <w:rsid w:val="00B05875"/>
    <w:rsid w:val="00B305EE"/>
    <w:rsid w:val="00B33049"/>
    <w:rsid w:val="00B36210"/>
    <w:rsid w:val="00B525A7"/>
    <w:rsid w:val="00B5565D"/>
    <w:rsid w:val="00B626F0"/>
    <w:rsid w:val="00B72203"/>
    <w:rsid w:val="00BA53DB"/>
    <w:rsid w:val="00BA75AB"/>
    <w:rsid w:val="00BC1A43"/>
    <w:rsid w:val="00BC4E5F"/>
    <w:rsid w:val="00BD58AC"/>
    <w:rsid w:val="00BD7463"/>
    <w:rsid w:val="00BD7D00"/>
    <w:rsid w:val="00BE3AF6"/>
    <w:rsid w:val="00BF36B1"/>
    <w:rsid w:val="00BF6190"/>
    <w:rsid w:val="00C06B27"/>
    <w:rsid w:val="00C35361"/>
    <w:rsid w:val="00C523D8"/>
    <w:rsid w:val="00C57897"/>
    <w:rsid w:val="00C95B09"/>
    <w:rsid w:val="00CA01F7"/>
    <w:rsid w:val="00CA6E06"/>
    <w:rsid w:val="00CC23DE"/>
    <w:rsid w:val="00CD524D"/>
    <w:rsid w:val="00CD6BE7"/>
    <w:rsid w:val="00CE211A"/>
    <w:rsid w:val="00CE62EA"/>
    <w:rsid w:val="00CF6A2F"/>
    <w:rsid w:val="00D478B7"/>
    <w:rsid w:val="00D74515"/>
    <w:rsid w:val="00D77BD9"/>
    <w:rsid w:val="00D84572"/>
    <w:rsid w:val="00D908A6"/>
    <w:rsid w:val="00D92336"/>
    <w:rsid w:val="00D95C9E"/>
    <w:rsid w:val="00DA591C"/>
    <w:rsid w:val="00DB5430"/>
    <w:rsid w:val="00DC011A"/>
    <w:rsid w:val="00DD4F17"/>
    <w:rsid w:val="00DD5C77"/>
    <w:rsid w:val="00DD6E3D"/>
    <w:rsid w:val="00DE129F"/>
    <w:rsid w:val="00DF3F76"/>
    <w:rsid w:val="00E065D6"/>
    <w:rsid w:val="00E10DE0"/>
    <w:rsid w:val="00E6218D"/>
    <w:rsid w:val="00E844D0"/>
    <w:rsid w:val="00E90566"/>
    <w:rsid w:val="00E96B6A"/>
    <w:rsid w:val="00EA08A3"/>
    <w:rsid w:val="00EA6A1C"/>
    <w:rsid w:val="00F001B0"/>
    <w:rsid w:val="00F02126"/>
    <w:rsid w:val="00F17BC4"/>
    <w:rsid w:val="00F240F9"/>
    <w:rsid w:val="00F30E88"/>
    <w:rsid w:val="00F32295"/>
    <w:rsid w:val="00F652CB"/>
    <w:rsid w:val="00F70FB5"/>
    <w:rsid w:val="00F73746"/>
    <w:rsid w:val="00F8670A"/>
    <w:rsid w:val="00FA1258"/>
    <w:rsid w:val="00FA3EC1"/>
    <w:rsid w:val="00FC03EC"/>
    <w:rsid w:val="00FD3362"/>
    <w:rsid w:val="00FD598D"/>
    <w:rsid w:val="00FF086C"/>
    <w:rsid w:val="00FF4CA2"/>
    <w:rsid w:val="00FF4D1D"/>
    <w:rsid w:val="00FF72C7"/>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4675"/>
  <w15:chartTrackingRefBased/>
  <w15:docId w15:val="{96870D20-D38E-470B-9C95-12501569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515"/>
    <w:pPr>
      <w:spacing w:before="240" w:after="120"/>
      <w:jc w:val="both"/>
    </w:pPr>
    <w:rPr>
      <w:rFonts w:ascii="Calibri" w:hAnsi="Calibri"/>
      <w:sz w:val="22"/>
    </w:rPr>
  </w:style>
  <w:style w:type="paragraph" w:styleId="Nadpis1">
    <w:name w:val="heading 1"/>
    <w:basedOn w:val="Normln"/>
    <w:next w:val="Normln"/>
    <w:link w:val="Nadpis1Char"/>
    <w:uiPriority w:val="9"/>
    <w:qFormat/>
    <w:rsid w:val="00793479"/>
    <w:pPr>
      <w:keepNext/>
      <w:keepLines/>
      <w:numPr>
        <w:numId w:val="1"/>
      </w:numPr>
      <w:spacing w:before="360" w:after="80"/>
      <w:outlineLvl w:val="0"/>
    </w:pPr>
    <w:rPr>
      <w:rFonts w:eastAsiaTheme="majorEastAsia" w:cstheme="majorBidi"/>
      <w:b/>
      <w:color w:val="000000" w:themeColor="text1"/>
      <w:sz w:val="28"/>
      <w:szCs w:val="40"/>
    </w:rPr>
  </w:style>
  <w:style w:type="paragraph" w:styleId="Nadpis2">
    <w:name w:val="heading 2"/>
    <w:basedOn w:val="Normln"/>
    <w:next w:val="Normln"/>
    <w:link w:val="Nadpis2Char"/>
    <w:uiPriority w:val="9"/>
    <w:unhideWhenUsed/>
    <w:qFormat/>
    <w:rsid w:val="00383834"/>
    <w:pPr>
      <w:keepNext/>
      <w:keepLines/>
      <w:numPr>
        <w:ilvl w:val="1"/>
        <w:numId w:val="1"/>
      </w:numPr>
      <w:spacing w:before="160" w:after="80"/>
      <w:ind w:left="578" w:hanging="578"/>
      <w:outlineLvl w:val="1"/>
    </w:pPr>
    <w:rPr>
      <w:rFonts w:eastAsiaTheme="majorEastAsia" w:cstheme="majorBidi"/>
      <w:b/>
      <w:color w:val="000000" w:themeColor="text1"/>
      <w:sz w:val="26"/>
      <w:szCs w:val="32"/>
    </w:rPr>
  </w:style>
  <w:style w:type="paragraph" w:styleId="Nadpis3">
    <w:name w:val="heading 3"/>
    <w:basedOn w:val="Normln"/>
    <w:next w:val="Normln"/>
    <w:link w:val="Nadpis3Char"/>
    <w:uiPriority w:val="9"/>
    <w:unhideWhenUsed/>
    <w:qFormat/>
    <w:rsid w:val="001E03E8"/>
    <w:pPr>
      <w:keepNext/>
      <w:keepLines/>
      <w:numPr>
        <w:ilvl w:val="2"/>
        <w:numId w:val="1"/>
      </w:numPr>
      <w:spacing w:before="160" w:after="80"/>
      <w:outlineLvl w:val="2"/>
    </w:pPr>
    <w:rPr>
      <w:rFonts w:eastAsiaTheme="majorEastAsia" w:cstheme="majorBidi"/>
      <w:b/>
      <w:szCs w:val="28"/>
    </w:rPr>
  </w:style>
  <w:style w:type="paragraph" w:styleId="Nadpis4">
    <w:name w:val="heading 4"/>
    <w:basedOn w:val="Normln"/>
    <w:next w:val="Normln"/>
    <w:link w:val="Nadpis4Char"/>
    <w:uiPriority w:val="9"/>
    <w:semiHidden/>
    <w:unhideWhenUsed/>
    <w:qFormat/>
    <w:rsid w:val="00793479"/>
    <w:pPr>
      <w:keepNext/>
      <w:keepLines/>
      <w:numPr>
        <w:ilvl w:val="3"/>
        <w:numId w:val="1"/>
      </w:numPr>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93479"/>
    <w:pPr>
      <w:keepNext/>
      <w:keepLines/>
      <w:numPr>
        <w:ilvl w:val="4"/>
        <w:numId w:val="1"/>
      </w:numPr>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93479"/>
    <w:pPr>
      <w:keepNext/>
      <w:keepLines/>
      <w:numPr>
        <w:ilvl w:val="5"/>
        <w:numId w:val="1"/>
      </w:numPr>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93479"/>
    <w:pPr>
      <w:keepNext/>
      <w:keepLines/>
      <w:numPr>
        <w:ilvl w:val="6"/>
        <w:numId w:val="1"/>
      </w:numPr>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93479"/>
    <w:pPr>
      <w:keepNext/>
      <w:keepLines/>
      <w:numPr>
        <w:ilvl w:val="7"/>
        <w:numId w:val="1"/>
      </w:numPr>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93479"/>
    <w:pPr>
      <w:keepNext/>
      <w:keepLines/>
      <w:numPr>
        <w:ilvl w:val="8"/>
        <w:numId w:val="1"/>
      </w:numPr>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3479"/>
    <w:rPr>
      <w:rFonts w:ascii="Calibri" w:eastAsiaTheme="majorEastAsia" w:hAnsi="Calibri" w:cstheme="majorBidi"/>
      <w:b/>
      <w:color w:val="000000" w:themeColor="text1"/>
      <w:sz w:val="28"/>
      <w:szCs w:val="40"/>
    </w:rPr>
  </w:style>
  <w:style w:type="character" w:customStyle="1" w:styleId="Nadpis2Char">
    <w:name w:val="Nadpis 2 Char"/>
    <w:basedOn w:val="Standardnpsmoodstavce"/>
    <w:link w:val="Nadpis2"/>
    <w:uiPriority w:val="9"/>
    <w:rsid w:val="00383834"/>
    <w:rPr>
      <w:rFonts w:ascii="Calibri" w:eastAsiaTheme="majorEastAsia" w:hAnsi="Calibri" w:cstheme="majorBidi"/>
      <w:b/>
      <w:color w:val="000000" w:themeColor="text1"/>
      <w:sz w:val="26"/>
      <w:szCs w:val="32"/>
    </w:rPr>
  </w:style>
  <w:style w:type="character" w:customStyle="1" w:styleId="Nadpis3Char">
    <w:name w:val="Nadpis 3 Char"/>
    <w:basedOn w:val="Standardnpsmoodstavce"/>
    <w:link w:val="Nadpis3"/>
    <w:uiPriority w:val="9"/>
    <w:rsid w:val="001E03E8"/>
    <w:rPr>
      <w:rFonts w:ascii="Calibri" w:eastAsiaTheme="majorEastAsia" w:hAnsi="Calibri" w:cstheme="majorBidi"/>
      <w:b/>
      <w:sz w:val="22"/>
      <w:szCs w:val="28"/>
    </w:rPr>
  </w:style>
  <w:style w:type="character" w:customStyle="1" w:styleId="Nadpis4Char">
    <w:name w:val="Nadpis 4 Char"/>
    <w:basedOn w:val="Standardnpsmoodstavce"/>
    <w:link w:val="Nadpis4"/>
    <w:uiPriority w:val="9"/>
    <w:semiHidden/>
    <w:rsid w:val="00793479"/>
    <w:rPr>
      <w:rFonts w:ascii="Calibri" w:eastAsiaTheme="majorEastAsia" w:hAnsi="Calibri" w:cstheme="majorBidi"/>
      <w:i/>
      <w:iCs/>
      <w:color w:val="0F4761" w:themeColor="accent1" w:themeShade="BF"/>
      <w:sz w:val="22"/>
    </w:rPr>
  </w:style>
  <w:style w:type="character" w:customStyle="1" w:styleId="Nadpis5Char">
    <w:name w:val="Nadpis 5 Char"/>
    <w:basedOn w:val="Standardnpsmoodstavce"/>
    <w:link w:val="Nadpis5"/>
    <w:uiPriority w:val="9"/>
    <w:semiHidden/>
    <w:rsid w:val="00793479"/>
    <w:rPr>
      <w:rFonts w:ascii="Calibri" w:eastAsiaTheme="majorEastAsia" w:hAnsi="Calibri" w:cstheme="majorBidi"/>
      <w:color w:val="0F4761" w:themeColor="accent1" w:themeShade="BF"/>
      <w:sz w:val="22"/>
    </w:rPr>
  </w:style>
  <w:style w:type="character" w:customStyle="1" w:styleId="Nadpis6Char">
    <w:name w:val="Nadpis 6 Char"/>
    <w:basedOn w:val="Standardnpsmoodstavce"/>
    <w:link w:val="Nadpis6"/>
    <w:uiPriority w:val="9"/>
    <w:semiHidden/>
    <w:rsid w:val="00793479"/>
    <w:rPr>
      <w:rFonts w:ascii="Calibri" w:eastAsiaTheme="majorEastAsia" w:hAnsi="Calibri" w:cstheme="majorBidi"/>
      <w:i/>
      <w:iCs/>
      <w:color w:val="595959" w:themeColor="text1" w:themeTint="A6"/>
      <w:sz w:val="22"/>
    </w:rPr>
  </w:style>
  <w:style w:type="character" w:customStyle="1" w:styleId="Nadpis7Char">
    <w:name w:val="Nadpis 7 Char"/>
    <w:basedOn w:val="Standardnpsmoodstavce"/>
    <w:link w:val="Nadpis7"/>
    <w:uiPriority w:val="9"/>
    <w:semiHidden/>
    <w:rsid w:val="00793479"/>
    <w:rPr>
      <w:rFonts w:ascii="Calibri" w:eastAsiaTheme="majorEastAsia" w:hAnsi="Calibri" w:cstheme="majorBidi"/>
      <w:color w:val="595959" w:themeColor="text1" w:themeTint="A6"/>
      <w:sz w:val="22"/>
    </w:rPr>
  </w:style>
  <w:style w:type="character" w:customStyle="1" w:styleId="Nadpis8Char">
    <w:name w:val="Nadpis 8 Char"/>
    <w:basedOn w:val="Standardnpsmoodstavce"/>
    <w:link w:val="Nadpis8"/>
    <w:uiPriority w:val="9"/>
    <w:semiHidden/>
    <w:rsid w:val="00793479"/>
    <w:rPr>
      <w:rFonts w:ascii="Calibri" w:eastAsiaTheme="majorEastAsia" w:hAnsi="Calibri" w:cstheme="majorBidi"/>
      <w:i/>
      <w:iCs/>
      <w:color w:val="272727" w:themeColor="text1" w:themeTint="D8"/>
      <w:sz w:val="22"/>
    </w:rPr>
  </w:style>
  <w:style w:type="character" w:customStyle="1" w:styleId="Nadpis9Char">
    <w:name w:val="Nadpis 9 Char"/>
    <w:basedOn w:val="Standardnpsmoodstavce"/>
    <w:link w:val="Nadpis9"/>
    <w:uiPriority w:val="9"/>
    <w:semiHidden/>
    <w:rsid w:val="00793479"/>
    <w:rPr>
      <w:rFonts w:ascii="Calibri" w:eastAsiaTheme="majorEastAsia" w:hAnsi="Calibri" w:cstheme="majorBidi"/>
      <w:color w:val="272727" w:themeColor="text1" w:themeTint="D8"/>
      <w:sz w:val="22"/>
    </w:rPr>
  </w:style>
  <w:style w:type="paragraph" w:styleId="Nzev">
    <w:name w:val="Title"/>
    <w:basedOn w:val="Normln"/>
    <w:next w:val="Normln"/>
    <w:link w:val="NzevChar"/>
    <w:uiPriority w:val="10"/>
    <w:qFormat/>
    <w:rsid w:val="00793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934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9347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934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93479"/>
    <w:pPr>
      <w:spacing w:before="160"/>
      <w:jc w:val="center"/>
    </w:pPr>
    <w:rPr>
      <w:i/>
      <w:iCs/>
      <w:color w:val="404040" w:themeColor="text1" w:themeTint="BF"/>
    </w:rPr>
  </w:style>
  <w:style w:type="character" w:customStyle="1" w:styleId="CittChar">
    <w:name w:val="Citát Char"/>
    <w:basedOn w:val="Standardnpsmoodstavce"/>
    <w:link w:val="Citt"/>
    <w:uiPriority w:val="29"/>
    <w:rsid w:val="00793479"/>
    <w:rPr>
      <w:i/>
      <w:iCs/>
      <w:color w:val="404040" w:themeColor="text1" w:themeTint="BF"/>
    </w:rPr>
  </w:style>
  <w:style w:type="paragraph" w:styleId="Odstavecseseznamem">
    <w:name w:val="List Paragraph"/>
    <w:aliases w:val="Odstavec se seznamem5,List Paragraph,název výzvy,My Style 1,List Paragraph1,Conclusion de partie,Fiche List Paragraph,List Paragraph (Czech Tourism),Seznam - odrážky,_Odstavec se seznamem,seznam písmena"/>
    <w:basedOn w:val="Normln"/>
    <w:link w:val="OdstavecseseznamemChar"/>
    <w:uiPriority w:val="34"/>
    <w:qFormat/>
    <w:rsid w:val="00793479"/>
    <w:pPr>
      <w:ind w:left="720"/>
      <w:contextualSpacing/>
    </w:pPr>
  </w:style>
  <w:style w:type="character" w:styleId="Zdraznnintenzivn">
    <w:name w:val="Intense Emphasis"/>
    <w:basedOn w:val="Standardnpsmoodstavce"/>
    <w:uiPriority w:val="21"/>
    <w:qFormat/>
    <w:rsid w:val="00793479"/>
    <w:rPr>
      <w:i/>
      <w:iCs/>
      <w:color w:val="0F4761" w:themeColor="accent1" w:themeShade="BF"/>
    </w:rPr>
  </w:style>
  <w:style w:type="paragraph" w:styleId="Vrazncitt">
    <w:name w:val="Intense Quote"/>
    <w:basedOn w:val="Normln"/>
    <w:next w:val="Normln"/>
    <w:link w:val="VrazncittChar"/>
    <w:uiPriority w:val="30"/>
    <w:qFormat/>
    <w:rsid w:val="00793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93479"/>
    <w:rPr>
      <w:i/>
      <w:iCs/>
      <w:color w:val="0F4761" w:themeColor="accent1" w:themeShade="BF"/>
    </w:rPr>
  </w:style>
  <w:style w:type="character" w:styleId="Odkazintenzivn">
    <w:name w:val="Intense Reference"/>
    <w:basedOn w:val="Standardnpsmoodstavce"/>
    <w:uiPriority w:val="32"/>
    <w:qFormat/>
    <w:rsid w:val="00793479"/>
    <w:rPr>
      <w:b/>
      <w:bCs/>
      <w:smallCaps/>
      <w:color w:val="0F4761" w:themeColor="accent1" w:themeShade="BF"/>
      <w:spacing w:val="5"/>
    </w:rPr>
  </w:style>
  <w:style w:type="paragraph" w:styleId="Zhlav">
    <w:name w:val="header"/>
    <w:basedOn w:val="Normln"/>
    <w:link w:val="ZhlavChar"/>
    <w:uiPriority w:val="99"/>
    <w:unhideWhenUsed/>
    <w:rsid w:val="007934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3479"/>
  </w:style>
  <w:style w:type="paragraph" w:styleId="Zpat">
    <w:name w:val="footer"/>
    <w:basedOn w:val="Normln"/>
    <w:link w:val="ZpatChar"/>
    <w:uiPriority w:val="99"/>
    <w:unhideWhenUsed/>
    <w:rsid w:val="00793479"/>
    <w:pPr>
      <w:tabs>
        <w:tab w:val="center" w:pos="4536"/>
        <w:tab w:val="right" w:pos="9072"/>
      </w:tabs>
      <w:spacing w:after="0" w:line="240" w:lineRule="auto"/>
    </w:pPr>
  </w:style>
  <w:style w:type="character" w:customStyle="1" w:styleId="ZpatChar">
    <w:name w:val="Zápatí Char"/>
    <w:basedOn w:val="Standardnpsmoodstavce"/>
    <w:link w:val="Zpat"/>
    <w:uiPriority w:val="99"/>
    <w:rsid w:val="00793479"/>
  </w:style>
  <w:style w:type="paragraph" w:styleId="Nadpisobsahu">
    <w:name w:val="TOC Heading"/>
    <w:basedOn w:val="Nadpis1"/>
    <w:next w:val="Normln"/>
    <w:uiPriority w:val="39"/>
    <w:unhideWhenUsed/>
    <w:qFormat/>
    <w:rsid w:val="00620955"/>
    <w:pPr>
      <w:numPr>
        <w:numId w:val="0"/>
      </w:numPr>
      <w:spacing w:before="240" w:after="0" w:line="259" w:lineRule="auto"/>
      <w:jc w:val="left"/>
      <w:outlineLvl w:val="9"/>
    </w:pPr>
    <w:rPr>
      <w:rFonts w:asciiTheme="majorHAnsi" w:hAnsiTheme="majorHAnsi"/>
      <w:b w:val="0"/>
      <w:color w:val="0F4761" w:themeColor="accent1" w:themeShade="BF"/>
      <w:kern w:val="0"/>
      <w:sz w:val="32"/>
      <w:szCs w:val="32"/>
      <w:lang w:eastAsia="cs-CZ"/>
      <w14:ligatures w14:val="none"/>
    </w:rPr>
  </w:style>
  <w:style w:type="paragraph" w:styleId="Obsah1">
    <w:name w:val="toc 1"/>
    <w:basedOn w:val="Normln"/>
    <w:next w:val="Normln"/>
    <w:autoRedefine/>
    <w:uiPriority w:val="39"/>
    <w:unhideWhenUsed/>
    <w:rsid w:val="00620955"/>
    <w:pPr>
      <w:spacing w:after="100"/>
    </w:pPr>
  </w:style>
  <w:style w:type="character" w:styleId="Hypertextovodkaz">
    <w:name w:val="Hyperlink"/>
    <w:basedOn w:val="Standardnpsmoodstavce"/>
    <w:uiPriority w:val="99"/>
    <w:unhideWhenUsed/>
    <w:rsid w:val="00620955"/>
    <w:rPr>
      <w:color w:val="467886" w:themeColor="hyperlink"/>
      <w:u w:val="single"/>
    </w:rPr>
  </w:style>
  <w:style w:type="character" w:styleId="Nevyeenzmnka">
    <w:name w:val="Unresolved Mention"/>
    <w:basedOn w:val="Standardnpsmoodstavce"/>
    <w:uiPriority w:val="99"/>
    <w:semiHidden/>
    <w:unhideWhenUsed/>
    <w:rsid w:val="00E90566"/>
    <w:rPr>
      <w:color w:val="605E5C"/>
      <w:shd w:val="clear" w:color="auto" w:fill="E1DFDD"/>
    </w:rPr>
  </w:style>
  <w:style w:type="paragraph" w:customStyle="1" w:styleId="Default">
    <w:name w:val="Default"/>
    <w:rsid w:val="00B525A7"/>
    <w:pPr>
      <w:autoSpaceDE w:val="0"/>
      <w:autoSpaceDN w:val="0"/>
      <w:adjustRightInd w:val="0"/>
      <w:spacing w:after="0" w:line="240" w:lineRule="auto"/>
    </w:pPr>
    <w:rPr>
      <w:rFonts w:ascii="Calibri" w:hAnsi="Calibri" w:cs="Calibri"/>
      <w:color w:val="000000"/>
      <w:kern w:val="0"/>
    </w:rPr>
  </w:style>
  <w:style w:type="table" w:styleId="Mkatabulky">
    <w:name w:val="Table Grid"/>
    <w:basedOn w:val="Normlntabulka"/>
    <w:uiPriority w:val="39"/>
    <w:rsid w:val="00886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8862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dstavecseseznamemChar">
    <w:name w:val="Odstavec se seznamem Char"/>
    <w:aliases w:val="Odstavec se seznamem5 Char,List Paragraph Char,název výzvy Char,My Style 1 Char,List Paragraph1 Char,Conclusion de partie Char,Fiche List Paragraph Char,List Paragraph (Czech Tourism) Char,Seznam - odrážky Char"/>
    <w:basedOn w:val="Standardnpsmoodstavce"/>
    <w:link w:val="Odstavecseseznamem"/>
    <w:uiPriority w:val="34"/>
    <w:rsid w:val="00FF086C"/>
    <w:rPr>
      <w:rFonts w:ascii="Calibri" w:hAnsi="Calibri"/>
      <w:sz w:val="22"/>
    </w:rPr>
  </w:style>
  <w:style w:type="paragraph" w:styleId="Titulek">
    <w:name w:val="caption"/>
    <w:basedOn w:val="Normln"/>
    <w:next w:val="Normln"/>
    <w:uiPriority w:val="35"/>
    <w:unhideWhenUsed/>
    <w:qFormat/>
    <w:rsid w:val="00DD5C77"/>
    <w:pPr>
      <w:spacing w:after="200" w:line="240" w:lineRule="auto"/>
    </w:pPr>
    <w:rPr>
      <w:rFonts w:asciiTheme="minorHAnsi" w:hAnsiTheme="minorHAnsi"/>
      <w:i/>
      <w:iCs/>
      <w:color w:val="0E2841" w:themeColor="text2"/>
      <w:kern w:val="0"/>
      <w:sz w:val="18"/>
      <w:szCs w:val="18"/>
      <w14:ligatures w14:val="none"/>
    </w:rPr>
  </w:style>
  <w:style w:type="paragraph" w:customStyle="1" w:styleId="OM-Normln">
    <w:name w:val="OM - Normální"/>
    <w:basedOn w:val="Normln"/>
    <w:link w:val="OM-NormlnChar"/>
    <w:qFormat/>
    <w:rsid w:val="00DD5C77"/>
    <w:pPr>
      <w:adjustRightInd w:val="0"/>
      <w:spacing w:before="120" w:line="240" w:lineRule="auto"/>
      <w:textAlignment w:val="baseline"/>
    </w:pPr>
    <w:rPr>
      <w:rFonts w:asciiTheme="minorHAnsi" w:hAnsiTheme="minorHAnsi" w:cs="Arial"/>
      <w:kern w:val="0"/>
      <w:szCs w:val="22"/>
      <w:lang w:eastAsia="cs-CZ"/>
      <w14:ligatures w14:val="none"/>
    </w:rPr>
  </w:style>
  <w:style w:type="character" w:customStyle="1" w:styleId="OM-NormlnChar">
    <w:name w:val="OM - Normální Char"/>
    <w:basedOn w:val="Standardnpsmoodstavce"/>
    <w:link w:val="OM-Normln"/>
    <w:rsid w:val="00DD5C77"/>
    <w:rPr>
      <w:rFonts w:cs="Arial"/>
      <w:kern w:val="0"/>
      <w:sz w:val="22"/>
      <w:szCs w:val="22"/>
      <w:lang w:eastAsia="cs-CZ"/>
      <w14:ligatures w14:val="none"/>
    </w:rPr>
  </w:style>
  <w:style w:type="character" w:styleId="Siln">
    <w:name w:val="Strong"/>
    <w:basedOn w:val="Standardnpsmoodstavce"/>
    <w:uiPriority w:val="22"/>
    <w:qFormat/>
    <w:rsid w:val="008A500E"/>
    <w:rPr>
      <w:b/>
      <w:bCs/>
    </w:rPr>
  </w:style>
  <w:style w:type="paragraph" w:styleId="Obsah2">
    <w:name w:val="toc 2"/>
    <w:basedOn w:val="Normln"/>
    <w:next w:val="Normln"/>
    <w:autoRedefine/>
    <w:uiPriority w:val="39"/>
    <w:unhideWhenUsed/>
    <w:rsid w:val="00420837"/>
    <w:pPr>
      <w:spacing w:after="100"/>
      <w:ind w:left="220"/>
    </w:pPr>
  </w:style>
  <w:style w:type="table" w:styleId="Svtltabulkasmkou1zvraznn1">
    <w:name w:val="Grid Table 1 Light Accent 1"/>
    <w:basedOn w:val="Normlntabulka"/>
    <w:uiPriority w:val="46"/>
    <w:rsid w:val="006A12F4"/>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3D55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Obsah3">
    <w:name w:val="toc 3"/>
    <w:basedOn w:val="Normln"/>
    <w:next w:val="Normln"/>
    <w:autoRedefine/>
    <w:uiPriority w:val="39"/>
    <w:unhideWhenUsed/>
    <w:rsid w:val="001E03E8"/>
    <w:pPr>
      <w:spacing w:after="100"/>
      <w:ind w:left="440"/>
    </w:pPr>
  </w:style>
  <w:style w:type="paragraph" w:styleId="Normlnweb">
    <w:name w:val="Normal (Web)"/>
    <w:basedOn w:val="Normln"/>
    <w:uiPriority w:val="99"/>
    <w:semiHidden/>
    <w:unhideWhenUsed/>
    <w:rsid w:val="00F73746"/>
    <w:pPr>
      <w:spacing w:before="100" w:beforeAutospacing="1" w:after="100" w:afterAutospacing="1" w:line="240" w:lineRule="auto"/>
      <w:jc w:val="left"/>
    </w:pPr>
    <w:rPr>
      <w:rFonts w:ascii="Times New Roman" w:eastAsia="Times New Roman" w:hAnsi="Times New Roman" w:cs="Times New Roman"/>
      <w:kern w:val="0"/>
      <w:sz w:val="24"/>
      <w:lang w:eastAsia="cs-CZ"/>
      <w14:ligatures w14:val="none"/>
    </w:rPr>
  </w:style>
  <w:style w:type="paragraph" w:styleId="Seznamobrzk">
    <w:name w:val="table of figures"/>
    <w:basedOn w:val="Normln"/>
    <w:next w:val="Normln"/>
    <w:uiPriority w:val="99"/>
    <w:unhideWhenUsed/>
    <w:rsid w:val="00D74515"/>
    <w:pPr>
      <w:spacing w:after="0"/>
    </w:pPr>
  </w:style>
  <w:style w:type="character" w:styleId="Zdraznn">
    <w:name w:val="Emphasis"/>
    <w:basedOn w:val="Standardnpsmoodstavce"/>
    <w:uiPriority w:val="20"/>
    <w:qFormat/>
    <w:rsid w:val="00CA0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8183">
      <w:bodyDiv w:val="1"/>
      <w:marLeft w:val="0"/>
      <w:marRight w:val="0"/>
      <w:marTop w:val="0"/>
      <w:marBottom w:val="0"/>
      <w:divBdr>
        <w:top w:val="none" w:sz="0" w:space="0" w:color="auto"/>
        <w:left w:val="none" w:sz="0" w:space="0" w:color="auto"/>
        <w:bottom w:val="none" w:sz="0" w:space="0" w:color="auto"/>
        <w:right w:val="none" w:sz="0" w:space="0" w:color="auto"/>
      </w:divBdr>
    </w:div>
    <w:div w:id="471757301">
      <w:bodyDiv w:val="1"/>
      <w:marLeft w:val="0"/>
      <w:marRight w:val="0"/>
      <w:marTop w:val="0"/>
      <w:marBottom w:val="0"/>
      <w:divBdr>
        <w:top w:val="none" w:sz="0" w:space="0" w:color="auto"/>
        <w:left w:val="none" w:sz="0" w:space="0" w:color="auto"/>
        <w:bottom w:val="none" w:sz="0" w:space="0" w:color="auto"/>
        <w:right w:val="none" w:sz="0" w:space="0" w:color="auto"/>
      </w:divBdr>
    </w:div>
    <w:div w:id="483012880">
      <w:bodyDiv w:val="1"/>
      <w:marLeft w:val="0"/>
      <w:marRight w:val="0"/>
      <w:marTop w:val="0"/>
      <w:marBottom w:val="0"/>
      <w:divBdr>
        <w:top w:val="none" w:sz="0" w:space="0" w:color="auto"/>
        <w:left w:val="none" w:sz="0" w:space="0" w:color="auto"/>
        <w:bottom w:val="none" w:sz="0" w:space="0" w:color="auto"/>
        <w:right w:val="none" w:sz="0" w:space="0" w:color="auto"/>
      </w:divBdr>
    </w:div>
    <w:div w:id="645089340">
      <w:bodyDiv w:val="1"/>
      <w:marLeft w:val="0"/>
      <w:marRight w:val="0"/>
      <w:marTop w:val="0"/>
      <w:marBottom w:val="0"/>
      <w:divBdr>
        <w:top w:val="none" w:sz="0" w:space="0" w:color="auto"/>
        <w:left w:val="none" w:sz="0" w:space="0" w:color="auto"/>
        <w:bottom w:val="none" w:sz="0" w:space="0" w:color="auto"/>
        <w:right w:val="none" w:sz="0" w:space="0" w:color="auto"/>
      </w:divBdr>
    </w:div>
    <w:div w:id="650523749">
      <w:bodyDiv w:val="1"/>
      <w:marLeft w:val="0"/>
      <w:marRight w:val="0"/>
      <w:marTop w:val="0"/>
      <w:marBottom w:val="0"/>
      <w:divBdr>
        <w:top w:val="none" w:sz="0" w:space="0" w:color="auto"/>
        <w:left w:val="none" w:sz="0" w:space="0" w:color="auto"/>
        <w:bottom w:val="none" w:sz="0" w:space="0" w:color="auto"/>
        <w:right w:val="none" w:sz="0" w:space="0" w:color="auto"/>
      </w:divBdr>
    </w:div>
    <w:div w:id="692144750">
      <w:bodyDiv w:val="1"/>
      <w:marLeft w:val="0"/>
      <w:marRight w:val="0"/>
      <w:marTop w:val="0"/>
      <w:marBottom w:val="0"/>
      <w:divBdr>
        <w:top w:val="none" w:sz="0" w:space="0" w:color="auto"/>
        <w:left w:val="none" w:sz="0" w:space="0" w:color="auto"/>
        <w:bottom w:val="none" w:sz="0" w:space="0" w:color="auto"/>
        <w:right w:val="none" w:sz="0" w:space="0" w:color="auto"/>
      </w:divBdr>
    </w:div>
    <w:div w:id="811092664">
      <w:bodyDiv w:val="1"/>
      <w:marLeft w:val="0"/>
      <w:marRight w:val="0"/>
      <w:marTop w:val="0"/>
      <w:marBottom w:val="0"/>
      <w:divBdr>
        <w:top w:val="none" w:sz="0" w:space="0" w:color="auto"/>
        <w:left w:val="none" w:sz="0" w:space="0" w:color="auto"/>
        <w:bottom w:val="none" w:sz="0" w:space="0" w:color="auto"/>
        <w:right w:val="none" w:sz="0" w:space="0" w:color="auto"/>
      </w:divBdr>
    </w:div>
    <w:div w:id="1021198530">
      <w:bodyDiv w:val="1"/>
      <w:marLeft w:val="0"/>
      <w:marRight w:val="0"/>
      <w:marTop w:val="0"/>
      <w:marBottom w:val="0"/>
      <w:divBdr>
        <w:top w:val="none" w:sz="0" w:space="0" w:color="auto"/>
        <w:left w:val="none" w:sz="0" w:space="0" w:color="auto"/>
        <w:bottom w:val="none" w:sz="0" w:space="0" w:color="auto"/>
        <w:right w:val="none" w:sz="0" w:space="0" w:color="auto"/>
      </w:divBdr>
    </w:div>
    <w:div w:id="1110927234">
      <w:bodyDiv w:val="1"/>
      <w:marLeft w:val="0"/>
      <w:marRight w:val="0"/>
      <w:marTop w:val="0"/>
      <w:marBottom w:val="0"/>
      <w:divBdr>
        <w:top w:val="none" w:sz="0" w:space="0" w:color="auto"/>
        <w:left w:val="none" w:sz="0" w:space="0" w:color="auto"/>
        <w:bottom w:val="none" w:sz="0" w:space="0" w:color="auto"/>
        <w:right w:val="none" w:sz="0" w:space="0" w:color="auto"/>
      </w:divBdr>
    </w:div>
    <w:div w:id="1228805764">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424767988">
      <w:bodyDiv w:val="1"/>
      <w:marLeft w:val="0"/>
      <w:marRight w:val="0"/>
      <w:marTop w:val="0"/>
      <w:marBottom w:val="0"/>
      <w:divBdr>
        <w:top w:val="none" w:sz="0" w:space="0" w:color="auto"/>
        <w:left w:val="none" w:sz="0" w:space="0" w:color="auto"/>
        <w:bottom w:val="none" w:sz="0" w:space="0" w:color="auto"/>
        <w:right w:val="none" w:sz="0" w:space="0" w:color="auto"/>
      </w:divBdr>
    </w:div>
    <w:div w:id="1745490828">
      <w:bodyDiv w:val="1"/>
      <w:marLeft w:val="0"/>
      <w:marRight w:val="0"/>
      <w:marTop w:val="0"/>
      <w:marBottom w:val="0"/>
      <w:divBdr>
        <w:top w:val="none" w:sz="0" w:space="0" w:color="auto"/>
        <w:left w:val="none" w:sz="0" w:space="0" w:color="auto"/>
        <w:bottom w:val="none" w:sz="0" w:space="0" w:color="auto"/>
        <w:right w:val="none" w:sz="0" w:space="0" w:color="auto"/>
      </w:divBdr>
    </w:div>
    <w:div w:id="1858037443">
      <w:bodyDiv w:val="1"/>
      <w:marLeft w:val="0"/>
      <w:marRight w:val="0"/>
      <w:marTop w:val="0"/>
      <w:marBottom w:val="0"/>
      <w:divBdr>
        <w:top w:val="none" w:sz="0" w:space="0" w:color="auto"/>
        <w:left w:val="none" w:sz="0" w:space="0" w:color="auto"/>
        <w:bottom w:val="none" w:sz="0" w:space="0" w:color="auto"/>
        <w:right w:val="none" w:sz="0" w:space="0" w:color="auto"/>
      </w:divBdr>
    </w:div>
    <w:div w:id="1867408043">
      <w:bodyDiv w:val="1"/>
      <w:marLeft w:val="0"/>
      <w:marRight w:val="0"/>
      <w:marTop w:val="0"/>
      <w:marBottom w:val="0"/>
      <w:divBdr>
        <w:top w:val="none" w:sz="0" w:space="0" w:color="auto"/>
        <w:left w:val="none" w:sz="0" w:space="0" w:color="auto"/>
        <w:bottom w:val="none" w:sz="0" w:space="0" w:color="auto"/>
        <w:right w:val="none" w:sz="0" w:space="0" w:color="auto"/>
      </w:divBdr>
    </w:div>
    <w:div w:id="205307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mapbilina.cz/vystupy-projekt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mapbilina.cz/vystupy-projekt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pbilina.cz/vystupy-projekt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pbilina.cz/vystupy-projek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14561-C903-4A0C-B0F2-B4631C0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44</Pages>
  <Words>12020</Words>
  <Characters>70919</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Rosenbaumová</dc:creator>
  <cp:keywords/>
  <dc:description/>
  <cp:lastModifiedBy>Monika Růžičková</cp:lastModifiedBy>
  <cp:revision>5</cp:revision>
  <dcterms:created xsi:type="dcterms:W3CDTF">2025-10-24T09:48:00Z</dcterms:created>
  <dcterms:modified xsi:type="dcterms:W3CDTF">2025-11-25T13:17:00Z</dcterms:modified>
</cp:coreProperties>
</file>